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86R26330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H.C.R.</w:t>
      </w:r>
      <w:r xml:space="preserve">
        <w:t> </w:t>
      </w:r>
      <w:r>
        <w:t xml:space="preserve">No.</w:t>
      </w:r>
      <w:r xml:space="preserve">
        <w:t> </w:t>
      </w:r>
      <w:r>
        <w:t xml:space="preserve">165</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Ramona Aytes Thomas of Midland is retiring as chief executive officer of PermiaCare on June 3, 2019, drawing to a close a notable career with that organization that has spanned nearly three decades; and</w:t>
      </w:r>
    </w:p>
    <w:p w:rsidR="003F3435" w:rsidRDefault="0032493E">
      <w:pPr>
        <w:spacing w:line="480" w:lineRule="auto"/>
        <w:ind w:firstLine="720"/>
        <w:jc w:val="both"/>
      </w:pPr>
      <w:r>
        <w:t xml:space="preserve">WHEREAS, Ramona Thomas began her employment with PermiaCare, formerly Permian Basin Community Centers, on September 24, 1990, as a staff accountant; she was subsequently promoted to director of finance and then chief financial officer; in April 2003, she was named deputy executive director, and she took on her role as CEO on November 1, 2014; among her many achievements, she moved millions of dollars of the Center's fee-for-service Medicaid billing revenue from traditional Medicaid into an alternative managed care environment, and she was instrumental in expanding funding to provide critical services to persons with mental illness and substance use disorder; in addition, she has been actively involved with the Midland Behavioral Health Initiative; and</w:t>
      </w:r>
    </w:p>
    <w:p w:rsidR="003F3435" w:rsidRDefault="0032493E">
      <w:pPr>
        <w:spacing w:line="480" w:lineRule="auto"/>
        <w:ind w:firstLine="720"/>
        <w:jc w:val="both"/>
      </w:pPr>
      <w:r>
        <w:t xml:space="preserve">WHEREAS, During her tenure, Ms.</w:t>
      </w:r>
      <w:r xml:space="preserve">
        <w:t> </w:t>
      </w:r>
      <w:r>
        <w:t xml:space="preserve">Thomas has served the Texas Community Center system and the Texas Council of Community Centers in a number of capacities, including as chair of the Texas Council of Community Centers Chief Financial Officer Association and as CEO liaison to the CFO Consortium; moreover, she has been a member of the Retirement Advisory Committee for ISC Group, the Revenue Maximization Committee, the Contract and Fiscal Imperatives Committee, and the MH and IDD Performance Contracts Committee; and</w:t>
      </w:r>
    </w:p>
    <w:p w:rsidR="003F3435" w:rsidRDefault="0032493E">
      <w:pPr>
        <w:spacing w:line="480" w:lineRule="auto"/>
        <w:ind w:firstLine="720"/>
        <w:jc w:val="both"/>
      </w:pPr>
      <w:r>
        <w:t xml:space="preserve">WHEREAS, Deeply devoted to her community, Ms.</w:t>
      </w:r>
      <w:r xml:space="preserve">
        <w:t> </w:t>
      </w:r>
      <w:r>
        <w:t xml:space="preserve">Thomas has given freely of her time and talents to such organizations as the Rotary Club, Leadership Midland, and the Midland Behavioral Health Leadership Team; she has also been involved with United Way of Midland for many years, serving as a board member, chair of the community impact division, assistant treasurer, and treasurer; and</w:t>
      </w:r>
    </w:p>
    <w:p w:rsidR="003F3435" w:rsidRDefault="0032493E">
      <w:pPr>
        <w:spacing w:line="480" w:lineRule="auto"/>
        <w:ind w:firstLine="720"/>
        <w:jc w:val="both"/>
      </w:pPr>
      <w:r>
        <w:t xml:space="preserve">WHEREAS, Through her dedication, professionalism, and commitment to excellence, Ramona Thomas has greatly benefited PermiaCare and her fellow Texans, and she may indeed reflect with pride on a career well spent as she embarks on the next exciting chapter of her life; now, therefore, be it</w:t>
      </w:r>
    </w:p>
    <w:p w:rsidR="003F3435" w:rsidRDefault="0032493E">
      <w:pPr>
        <w:spacing w:line="480" w:lineRule="auto"/>
        <w:ind w:firstLine="720"/>
        <w:jc w:val="both"/>
      </w:pPr>
      <w:r>
        <w:t xml:space="preserve">RESOLVED, That the 86th Legislature of the State of Texas hereby congratulate Ramona Aytes Thomas on her retirement as CEO of PermiaCare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Thomas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