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86R37241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Zerwas</w:t>
      </w:r>
      <w:r xml:space="preserve">
        <w:tab wTab="150" tlc="none" cTlc="0"/>
      </w:r>
      <w:r>
        <w:t xml:space="preserve">H.C.R.</w:t>
      </w:r>
      <w:r xml:space="preserve">
        <w:t> </w:t>
      </w:r>
      <w:r>
        <w:t xml:space="preserve">No.</w:t>
      </w:r>
      <w:r xml:space="preserve">
        <w:t> </w:t>
      </w:r>
      <w:r>
        <w:t xml:space="preserve">188</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Senate Bill No.</w:t>
      </w:r>
      <w:r xml:space="preserve">
        <w:t> </w:t>
      </w:r>
      <w:r>
        <w:t xml:space="preserve">500 has been adopted by the senate and the house of representatives and is being prepared for enrollment; and</w:t>
      </w:r>
    </w:p>
    <w:p w:rsidR="003F3435" w:rsidRDefault="0032493E">
      <w:pPr>
        <w:spacing w:line="480" w:lineRule="auto"/>
        <w:ind w:firstLine="720"/>
        <w:jc w:val="both"/>
      </w:pPr>
      <w:r>
        <w:t xml:space="preserve">WHEREAS, The bill contains technical errors that should be corrected; now, therefore, be it</w:t>
      </w:r>
    </w:p>
    <w:p w:rsidR="003F3435" w:rsidRDefault="0032493E">
      <w:pPr>
        <w:spacing w:line="480" w:lineRule="auto"/>
        <w:ind w:firstLine="720"/>
        <w:jc w:val="both"/>
      </w:pPr>
      <w:r>
        <w:t xml:space="preserve">RESOLVED by the 86th Legislature of the State of Texas, That the enrolling clerk of the senate be instructed to make the following corrections to the enrolled version of Senate Bill No.</w:t>
      </w:r>
      <w:r xml:space="preserve">
        <w:t> </w:t>
      </w:r>
      <w:r>
        <w:t xml:space="preserve">500:</w:t>
      </w:r>
    </w:p>
    <w:p w:rsidR="003F3435" w:rsidRDefault="0032493E">
      <w:pPr>
        <w:spacing w:line="480" w:lineRule="auto"/>
        <w:ind w:firstLine="720"/>
        <w:jc w:val="both"/>
      </w:pPr>
      <w:r>
        <w:t xml:space="preserve">(1)</w:t>
      </w:r>
      <w:r xml:space="preserve">
        <w:t> </w:t>
      </w:r>
      <w:r xml:space="preserve">
        <w:t> </w:t>
      </w:r>
      <w:r>
        <w:t xml:space="preserve">Strike SECTION 6 of the bill, making an appropriation to the Trusteed Programs Within the Office of the Governor for surge operations (page 3).</w:t>
      </w:r>
    </w:p>
    <w:p w:rsidR="003F3435" w:rsidRDefault="0032493E">
      <w:pPr>
        <w:spacing w:line="480" w:lineRule="auto"/>
        <w:ind w:firstLine="720"/>
        <w:jc w:val="both"/>
      </w:pPr>
      <w:r>
        <w:t xml:space="preserve">(2)</w:t>
      </w:r>
      <w:r xml:space="preserve">
        <w:t> </w:t>
      </w:r>
      <w:r xml:space="preserve">
        <w:t> </w:t>
      </w:r>
      <w:r>
        <w:t xml:space="preserve">In SECTION 31(a) of the bill, making an appropriation to the Texas Education Agency for special education supports and maintenance of state financial support for special education (page 13), strike "economic stabilization fund"</w:t>
      </w:r>
      <w:r>
        <w:t xml:space="preserve"> </w:t>
      </w:r>
      <w:r>
        <w:t xml:space="preserve">and substitute "general revenue fund".</w:t>
      </w:r>
    </w:p>
    <w:p w:rsidR="003F3435" w:rsidRDefault="0032493E">
      <w:pPr>
        <w:spacing w:line="480" w:lineRule="auto"/>
        <w:ind w:firstLine="720"/>
        <w:jc w:val="both"/>
      </w:pPr>
      <w:r>
        <w:t xml:space="preserve">(3)</w:t>
      </w:r>
      <w:r xml:space="preserve">
        <w:t> </w:t>
      </w:r>
      <w:r xml:space="preserve">
        <w:t> </w:t>
      </w:r>
      <w:r>
        <w:t xml:space="preserve">In SECTION 89(b) of the bill, providing for the effective date of certain provisions of the bill (page 37), strike "6,"</w:t>
      </w:r>
      <w:r>
        <w:t xml:space="preserve"> </w:t>
      </w:r>
      <w:r>
        <w:t xml:space="preserve">and "31,".</w:t>
      </w:r>
    </w:p>
    <w:p w:rsidR="003F3435" w:rsidRDefault="0032493E">
      <w:pPr>
        <w:spacing w:line="480" w:lineRule="auto"/>
        <w:ind w:firstLine="720"/>
        <w:jc w:val="both"/>
      </w:pPr>
      <w:r>
        <w:t xml:space="preserve">(4)</w:t>
      </w:r>
      <w:r xml:space="preserve">
        <w:t> </w:t>
      </w:r>
      <w:r xml:space="preserve">
        <w:t> </w:t>
      </w:r>
      <w:r>
        <w:t xml:space="preserve">Add the following appropriately numbered SECTION to the bill:</w:t>
      </w:r>
    </w:p>
    <w:p w:rsidR="003F3435" w:rsidRDefault="0032493E">
      <w:pPr>
        <w:spacing w:line="480" w:lineRule="auto"/>
        <w:ind w:firstLine="720"/>
        <w:jc w:val="both"/>
      </w:pPr>
      <w:r>
        <w:t xml:space="preserve">SECTION</w:t>
      </w:r>
      <w:r xml:space="preserve">
        <w:t> </w:t>
      </w:r>
      <w:r>
        <w:t xml:space="preserve">____.</w:t>
      </w:r>
      <w:r xml:space="preserve">
        <w:t> </w:t>
      </w:r>
      <w:r xml:space="preserve">
        <w:t> </w:t>
      </w:r>
      <w:r>
        <w:t xml:space="preserve">SPECIAL PROVISIONS RELATING ONLY TO STATE AGENCIES OF HIGHER EDUCATION: PILOT PROGRAM FUNDING FORMULAS FOR CERTAIN INSTITUTIONS. Notwithstanding Sections 27(11), (12), and (13) of the Special Provisions Relating Only to State Agencies of Higher Education, Article III, H.B. 1, Acts of the 86th Legislature, Regular Session, 2019 (the General Appropriations Act):</w:t>
      </w:r>
    </w:p>
    <w:p w:rsidR="003F3435" w:rsidRDefault="0032493E">
      <w:pPr>
        <w:spacing w:line="480" w:lineRule="auto"/>
        <w:ind w:firstLine="1440"/>
        <w:jc w:val="both"/>
      </w:pPr>
      <w:r>
        <w:t xml:space="preserve">(1)</w:t>
      </w:r>
      <w:r xml:space="preserve">
        <w:t> </w:t>
      </w:r>
      <w:r xml:space="preserve">
        <w:t> </w:t>
      </w:r>
      <w:r>
        <w:t xml:space="preserve">the mission specific Performance Based Research Operations formula established under Section 27(11) for The University of Texas Health Science Center at Houston is a pilot program, and the formula under that program is a pilot formula for the 2020-2021 biennium that expires at the end of the fiscal year ending August 31, 2021;</w:t>
      </w:r>
    </w:p>
    <w:p w:rsidR="003F3435" w:rsidRDefault="0032493E">
      <w:pPr>
        <w:spacing w:line="480" w:lineRule="auto"/>
        <w:ind w:firstLine="1440"/>
        <w:jc w:val="both"/>
      </w:pPr>
      <w:r>
        <w:t xml:space="preserve">(2)</w:t>
      </w:r>
      <w:r xml:space="preserve">
        <w:t> </w:t>
      </w:r>
      <w:r xml:space="preserve">
        <w:t> </w:t>
      </w:r>
      <w:r>
        <w:t xml:space="preserve">the mission specific Performance Based Research Operations formula established under Section 27(12) for The University of Texas Health Science Center at San Antonio is a pilot program, and the formula under that program is a pilot formula for the 2020-2021 biennium that expires at the end of the fiscal year ending August 31, 2021; and</w:t>
      </w:r>
    </w:p>
    <w:p w:rsidR="003F3435" w:rsidRDefault="0032493E">
      <w:pPr>
        <w:spacing w:line="480" w:lineRule="auto"/>
        <w:ind w:firstLine="1440"/>
        <w:jc w:val="both"/>
      </w:pPr>
      <w:r>
        <w:t xml:space="preserve">(3)</w:t>
      </w:r>
      <w:r xml:space="preserve">
        <w:t> </w:t>
      </w:r>
      <w:r xml:space="preserve">
        <w:t> </w:t>
      </w:r>
      <w:r>
        <w:t xml:space="preserve">the mission specific Multicategorical Teaching Hospital Support formula established under Section 27(13) for The University of Texas Medical Branch at Galveston is a pilot program, and the formula under that program is a pilot formula for the 2020-2021 biennium that expires at the end of the fiscal year ending August 31, 2021.</w:t>
      </w:r>
    </w:p>
    <w:p w:rsidR="003F3435" w:rsidRDefault="0032493E">
      <w:pPr>
        <w:spacing w:line="480" w:lineRule="auto"/>
        <w:ind w:firstLine="720"/>
        <w:jc w:val="both"/>
      </w:pPr>
      <w:r>
        <w:t xml:space="preserve">(5)</w:t>
      </w:r>
      <w:r xml:space="preserve">
        <w:t> </w:t>
      </w:r>
      <w:r xml:space="preserve">
        <w:t> </w:t>
      </w:r>
      <w:r>
        <w:t xml:space="preserve">Renumber SECTIONS of the bill and cross-references to those SECTIONS accordingly.</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