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86R31034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H.J.R.</w:t>
      </w:r>
      <w:r xml:space="preserve">
        <w:t> </w:t>
      </w:r>
      <w:r>
        <w:t xml:space="preserve">No.</w:t>
      </w:r>
      <w:r xml:space="preserve">
        <w:t> </w:t>
      </w:r>
      <w:r>
        <w:t xml:space="preserve">3</w:t>
      </w:r>
    </w:p>
    <w:p w:rsidR="003F3435" w:rsidRDefault="0032493E">
      <w:pPr>
        <w:spacing w:line="480" w:lineRule="auto"/>
        <w:jc w:val="both"/>
      </w:pPr>
      <w:r>
        <w:t xml:space="preserve">Substitute the following for</w:t>
      </w:r>
      <w:r xml:space="preserve">
        <w:t> </w:t>
      </w:r>
      <w:r>
        <w:t xml:space="preserve">H.J.R.</w:t>
      </w:r>
      <w:r xml:space="preserve">
        <w:t> </w:t>
      </w:r>
      <w:r>
        <w:t xml:space="preserve">No.</w:t>
      </w:r>
      <w:r xml:space="preserve">
        <w:t> </w:t>
      </w:r>
      <w:r>
        <w:t xml:space="preserve">3:</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C.S.H.J.R.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provide property tax relief by reducing school district maintenance and operations ad valorem tax rates and increasing the state sales and use tax rates.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w:t>
      </w:r>
      <w:r>
        <w:rPr>
          <w:u w:val="single"/>
        </w:rPr>
        <w:t xml:space="preserve"> </w:t>
      </w:r>
      <w:r>
        <w:rPr>
          <w:u w:val="single"/>
        </w:rPr>
        <w:t xml:space="preserve"> </w:t>
      </w:r>
      <w:r>
        <w:rPr>
          <w:u w:val="single"/>
        </w:rPr>
        <w:t xml:space="preserve">(a) </w:t>
      </w:r>
      <w:r>
        <w:rPr>
          <w:u w:val="single"/>
        </w:rPr>
        <w:t xml:space="preserve"> </w:t>
      </w:r>
      <w:r>
        <w:rPr>
          <w:u w:val="single"/>
        </w:rPr>
        <w:t xml:space="preserve">The state shall impose sales and use taxes on the sale, storage, use, or other consumption in this state of taxable items under Chapter 151, Tax Code, or its successor, at the rate of 7.25 percent.  Notwithstanding this subsection, the legislature by general law may increase the rates of, modify the application of, or repeal the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constitution, the amount equal to the net revenue derived from the portion of the rates of the sales and use taxes described by Subsection (a) of this section that exceeds the rates in effect on January 1, 2019, but does not exceed 7.25 percent, may be used only to provide property tax relief by reducing school district maintenance and operations ad valorem tax rates in the manner provided by general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by general law may provide for the administration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This temporary provision applies to the constitutional amendment proposed by the 86th Legislature, Regular Session, 2019, to provide property tax relief by reducing school district maintenance and operations ad valorem tax rates and increasing the state sales and use tax rates.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27, Article VIII, of this constitution, as added by the amendment, applies to taxes imposed on or after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provide property tax relief by reducing school district maintenance and operations ad valorem tax rates and increasing the state sales and use tax rates."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