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86R8955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H.J.R.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increasing the amount of time a person must have been a practicing lawyer or judge to be eligible to serve as a district court judge.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 Article V, Texas Constitution, is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State shall be divided into judicial districts, with each district having one or more Judges as may be provided by law or by this Constitution.  Each district judge shall be elected by the qualified voters at a General Election and shall be a citizen of the United States and of this State, who is licensed to practice law in this State and has been a practicing lawyer or a Judge of a Court in this State, or both combined, for </w:t>
      </w:r>
      <w:r>
        <w:rPr>
          <w:u w:val="single"/>
        </w:rPr>
        <w:t xml:space="preserve">six</w:t>
      </w:r>
      <w:r>
        <w:t xml:space="preserve"> </w:t>
      </w:r>
      <w:r>
        <w:t xml:space="preserve">[</w:t>
      </w:r>
      <w:r>
        <w:rPr>
          <w:strike/>
        </w:rPr>
        <w:t xml:space="preserve">four (4)</w:t>
      </w:r>
      <w:r>
        <w:t xml:space="preserve">] years next preceding </w:t>
      </w:r>
      <w:r>
        <w:rPr>
          <w:u w:val="single"/>
        </w:rPr>
        <w:t xml:space="preserve">the judge's</w:t>
      </w:r>
      <w:r>
        <w:t xml:space="preserve"> </w:t>
      </w:r>
      <w:r>
        <w:t xml:space="preserve">[</w:t>
      </w:r>
      <w:r>
        <w:rPr>
          <w:strike/>
        </w:rPr>
        <w:t xml:space="preserve">his</w:t>
      </w:r>
      <w:r>
        <w:t xml:space="preserve">] election, who has resided in the district in which </w:t>
      </w:r>
      <w:r>
        <w:rPr>
          <w:u w:val="single"/>
        </w:rPr>
        <w:t xml:space="preserve">the judge</w:t>
      </w:r>
      <w:r>
        <w:t xml:space="preserve"> </w:t>
      </w:r>
      <w:r>
        <w:t xml:space="preserve">[</w:t>
      </w:r>
      <w:r>
        <w:rPr>
          <w:strike/>
        </w:rPr>
        <w:t xml:space="preserve">he</w:t>
      </w:r>
      <w:r>
        <w:t xml:space="preserve">] was elected for two [</w:t>
      </w:r>
      <w:r>
        <w:rPr>
          <w:strike/>
        </w:rPr>
        <w:t xml:space="preserve">(2)</w:t>
      </w:r>
      <w:r>
        <w:t xml:space="preserve">] years next preceding </w:t>
      </w:r>
      <w:r>
        <w:rPr>
          <w:u w:val="single"/>
        </w:rPr>
        <w:t xml:space="preserve">the judge's</w:t>
      </w:r>
      <w:r>
        <w:t xml:space="preserve"> </w:t>
      </w:r>
      <w:r>
        <w:t xml:space="preserve">[</w:t>
      </w:r>
      <w:r>
        <w:rPr>
          <w:strike/>
        </w:rPr>
        <w:t xml:space="preserve">his</w:t>
      </w:r>
      <w:r>
        <w:t xml:space="preserve">] election, and who shall reside in </w:t>
      </w:r>
      <w:r>
        <w:rPr>
          <w:u w:val="single"/>
        </w:rPr>
        <w:t xml:space="preserve">the</w:t>
      </w:r>
      <w:r>
        <w:t xml:space="preserve"> </w:t>
      </w:r>
      <w:r>
        <w:t xml:space="preserve">[</w:t>
      </w:r>
      <w:r>
        <w:rPr>
          <w:strike/>
        </w:rPr>
        <w:t xml:space="preserve">his</w:t>
      </w:r>
      <w:r>
        <w:t xml:space="preserve">] district during </w:t>
      </w:r>
      <w:r>
        <w:rPr>
          <w:u w:val="single"/>
        </w:rPr>
        <w:t xml:space="preserve">the judge's</w:t>
      </w:r>
      <w:r>
        <w:t xml:space="preserve"> </w:t>
      </w:r>
      <w:r>
        <w:t xml:space="preserve">[</w:t>
      </w:r>
      <w:r>
        <w:rPr>
          <w:strike/>
        </w:rPr>
        <w:t xml:space="preserve">his</w:t>
      </w:r>
      <w:r>
        <w:t xml:space="preserve">] term of office and hold [</w:t>
      </w:r>
      <w:r>
        <w:rPr>
          <w:strike/>
        </w:rPr>
        <w:t xml:space="preserve">his</w:t>
      </w:r>
      <w:r>
        <w:t xml:space="preserve">] office for the period of  four [</w:t>
      </w:r>
      <w:r>
        <w:rPr>
          <w:strike/>
        </w:rPr>
        <w:t xml:space="preserve">(4)</w:t>
      </w:r>
      <w:r>
        <w:t xml:space="preserve">] years, and who shall receive for </w:t>
      </w:r>
      <w:r>
        <w:rPr>
          <w:u w:val="single"/>
        </w:rPr>
        <w:t xml:space="preserve">the judge's</w:t>
      </w:r>
      <w:r>
        <w:t xml:space="preserve"> </w:t>
      </w:r>
      <w:r>
        <w:t xml:space="preserve">[</w:t>
      </w:r>
      <w:r>
        <w:rPr>
          <w:strike/>
        </w:rPr>
        <w:t xml:space="preserve">his</w:t>
      </w:r>
      <w:r>
        <w:t xml:space="preserve">] services an annual salary to be fixed by the Legislature.  The Court shall conduct its proceedings at the county seat of the county in which the case is pending, except as otherwise provided by law.  </w:t>
      </w:r>
      <w:r>
        <w:rPr>
          <w:u w:val="single"/>
        </w:rPr>
        <w:t xml:space="preserve">The judge</w:t>
      </w:r>
      <w:r>
        <w:t xml:space="preserve"> </w:t>
      </w:r>
      <w:r>
        <w:t xml:space="preserve">[</w:t>
      </w:r>
      <w:r>
        <w:rPr>
          <w:strike/>
        </w:rPr>
        <w:t xml:space="preserve">He</w:t>
      </w:r>
      <w:r>
        <w:t xml:space="preserve">] shall hold the regular terms of [</w:t>
      </w:r>
      <w:r>
        <w:rPr>
          <w:strike/>
        </w:rPr>
        <w:t xml:space="preserve">his</w:t>
      </w:r>
      <w:r>
        <w:t xml:space="preserve">] Court at the County Seat of each County in </w:t>
      </w:r>
      <w:r>
        <w:rPr>
          <w:u w:val="single"/>
        </w:rPr>
        <w:t xml:space="preserve">the</w:t>
      </w:r>
      <w:r>
        <w:t xml:space="preserve"> </w:t>
      </w:r>
      <w:r>
        <w:t xml:space="preserve">[</w:t>
      </w:r>
      <w:r>
        <w:rPr>
          <w:strike/>
        </w:rPr>
        <w:t xml:space="preserve">his</w:t>
      </w:r>
      <w:r>
        <w:t xml:space="preserve">] district in such manner as may be prescribed by law.  The Legislature shall have power by General or Special Laws to make such provisions concerning the terms or sessions of each Court as it may deem necessary.</w:t>
      </w:r>
    </w:p>
    <w:p w:rsidR="003F3435" w:rsidRDefault="0032493E">
      <w:pPr>
        <w:spacing w:line="480" w:lineRule="auto"/>
        <w:ind w:firstLine="720"/>
        <w:jc w:val="both"/>
      </w:pPr>
      <w:r>
        <w:t xml:space="preserve">The Legislature shall also provide for the holding of District Court when the Judge thereof is absent, or is from any cause disabled or disqualified from presiding.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86th Legislature, Regular Session, 2019, increasing the amount of time a person must have been a practicing lawyer or judge to be eligible to serve as a district court judge.  The constitutional amendment takes effect January 1, 2020, and applies only to a person elected on or after that date to serve as a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temporary provision expires January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increasing the amount of time a person must have been a practicing lawyer or judge to be eligible to serve as a district court judge."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