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86R10763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H.J.R.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an increased minimum wage.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employer in this state shall pay to an employee for services performed by the employee not less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an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of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wages paid to an individual to whom Section 62.057, Labor Code, applies, as that section existed on January 1, 2020;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 to which an exemption under Subchapter D, Chapter 62, Labor Code, applies, as that subchapter existed on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may repeal or otherwise limit but may not expand the applicability of Section 62.057, Labor Code, or an exemption under Subchapter D, Chapter 62, Labor Code, that is in effect on January 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to wages paid by an employer for the 2020 and 2021 calendar years.  Subsection (a) of this section does not apply in a year to which this subsection applies.  Except as provided by Section 62.057, Labor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 calendar year, an employer shall pay to each employee not less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an hour;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minimum wage under Section 6, Fair Labor Standards Act of 1938 (29 U.S.C. Section 206);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2021 calendar year, an employer shall pay to each employee not less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$12.50 an hour;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takes effect January 1, 2020.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(d) and (e) of this section and this subsection expire January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establishing a minimum wage of the greater of $15 an hour or the federal minimum wage."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