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H.J.R.</w:t>
      </w:r>
      <w:r xml:space="preserve">
        <w:t> </w:t>
      </w:r>
      <w:r>
        <w:t xml:space="preserve">No.</w:t>
      </w:r>
      <w:r xml:space="preserve">
        <w:t> </w:t>
      </w:r>
      <w:r>
        <w:t xml:space="preserve">95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exempt from ad valorem taxation precious metal held in a precious metal depository located in this state.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1-p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1-p.</w:t>
      </w:r>
      <w:r>
        <w:rPr>
          <w:u w:val="single"/>
        </w:rPr>
        <w:t xml:space="preserve"> </w:t>
      </w:r>
      <w:r>
        <w:rPr>
          <w:u w:val="single"/>
        </w:rPr>
        <w:t xml:space="preserve"> </w:t>
      </w:r>
      <w:r>
        <w:rPr>
          <w:u w:val="single"/>
        </w:rPr>
        <w:t xml:space="preserve">The legislature by general law may exempt from ad valorem taxation precious metal held in a precious metal depository located in this state. </w:t>
      </w:r>
      <w:r>
        <w:rPr>
          <w:u w:val="single"/>
        </w:rPr>
        <w:t xml:space="preserve"> </w:t>
      </w:r>
      <w:r>
        <w:rPr>
          <w:u w:val="single"/>
        </w:rPr>
        <w:t xml:space="preserve">The legislature by general law may define "precious metal" and "precious metal depository"</w:t>
      </w:r>
      <w:r>
        <w:rPr>
          <w:u w:val="single"/>
        </w:rPr>
        <w:t xml:space="preserve"> </w:t>
      </w:r>
      <w:r>
        <w:rPr>
          <w:u w:val="single"/>
        </w:rPr>
        <w:t xml:space="preserve">for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authorizing the legislature to exempt from ad valorem taxation precious metal held in a precious metal depository located in this state."</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H.J.R. No. 95 was passed by the House on April 30, 2019, by the following vote:</w:t>
      </w:r>
      <w:r xml:space="preserve">
        <w:t> </w:t>
      </w:r>
      <w:r xml:space="preserve">
        <w:t> </w:t>
      </w:r>
      <w:r>
        <w:t xml:space="preserve">Yeas 140, Nays 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H.J.R. No. 95 was passed by the Senate on May 20, 2019, by the following vote:</w:t>
      </w:r>
      <w:r xml:space="preserve">
        <w:t> </w:t>
      </w:r>
      <w:r xml:space="preserve">
        <w:t> </w:t>
      </w:r>
      <w:r>
        <w:t xml:space="preserve">Yeas 27, Nays 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RECEIVED: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