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86R15198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H.J.R.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by a school district a portion of the appraised value of an individual's residence homestead in an amount equal to the lesser of 50 percent of the appraised value of the residence homestead after all other applicable exemptions for which the individual has qualified the homestead are applied or 150 percent of the median appraised value of all single-family residences in the state and authorizing the legislature to exempt from ad valorem taxation by one or more political subdivisions of this state inventory held for sale at retail.</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In addition to any other exemption authorized or prescribed by this section, the legislature by general law may provide for an exemption from ad valorem taxation by a school district of a portion of the appraised value of an individual's residence homestead in an amount equal to the lesser of 50 percent of the appraised value of the residence homestead after all other applicable exemptions for which the individual has qualified the homestead are applied or 150 percent of the median appraised value of all single-family residences in the state.  Where ad valorem tax of a school district has previously been pledged for the payment of debt, the taxing officers of the school district may continue to levy and collect the tax against the value of residence homesteads exempted under this subsection until the debt is discharged if the cessation of the levy would impair the obligation of the contract by which the debt was created.  The legislature by general law may prescribe procedures for the administration of the exemption authorized under this subsection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VIII, Texas Constitution, is amended by adding Section 1-r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1-r.</w:t>
      </w:r>
      <w:r>
        <w:rPr>
          <w:u w:val="single"/>
        </w:rPr>
        <w:t xml:space="preserve"> </w:t>
      </w:r>
      <w:r>
        <w:rPr>
          <w:u w:val="single"/>
        </w:rPr>
        <w:t xml:space="preserve"> </w:t>
      </w:r>
      <w:r>
        <w:rPr>
          <w:u w:val="single"/>
        </w:rPr>
        <w:t xml:space="preserve">The legislature by general law may exempt from ad valorem taxation by one or more political subdivisions of this state a person's inventory held for sale at retail, as defined by general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86th Legislature, Regular Session, 2019, authorizing the legislature to exempt from ad valorem taxation by a school district a portion of the appraised value of an individual's residence homestead in an amount equal to the lesser of 50 percent of the appraised value of the residence homestead after all other applicable exemptions for which the individual has qualified the homestead are applied or 150 percent of the median appraised value of all single-family residences in the state and authorizing the legislature to exempt from ad valorem taxation by one or more political subdivisions of this state inventory held for sale at retail.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1-b(t) and 1-r, Article VIII, of this constitution, as added by the amendment, take effect January 1, 2020, and apply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exempt from ad valorem taxation by a school district a portion of the appraised value of an individual's residence homestead in an amount equal to the lesser of 50 percent of the appraised value of the residence homestead after all other applicable exemptions for which the individual has qualified the homestead are applied or 150 percent of the median appraised value of all single-family residences in the state and authorizing the legislature to exempt from ad valorem taxation by one or more political subdivisions of this state inventory held for sale at retail."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