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H.J.R.</w:t>
      </w:r>
      <w:r xml:space="preserve">
        <w:t> </w:t>
      </w:r>
      <w:r>
        <w:t xml:space="preserve">No.</w:t>
      </w:r>
      <w:r xml:space="preserve">
        <w:t> </w:t>
      </w:r>
      <w:r>
        <w:t xml:space="preserve">114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providing for the issuance of general obligation bonds to be paid out of the economic stabilization fund by the Texas Water Development Board to provide financial assistance to political subdivisions for projects related to disaster recovery; disaster mitigation; disaster response; or construct, repair, rehabilitate, or reconstruct state or local infrastructure.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XIV, Texas Constitution, is amended by adding Section 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legislature by general law may authorize the Texas Water Development Board to issue general obligation bonds of the State of Texas in an aggregate amount not to exceed $10 billion and enter into related grant agreements to provide financial assistance to political subdivisions for projects related to disaster recovery; disaster mitigation; disaster response; or construct, repair, rehabilitate, or reconstruct state or local infrastructure. </w:t>
      </w:r>
      <w:r>
        <w:rPr>
          <w:u w:val="single"/>
        </w:rPr>
        <w:t xml:space="preserve"> </w:t>
      </w:r>
      <w:r>
        <w:rPr>
          <w:u w:val="single"/>
        </w:rPr>
        <w:t xml:space="preserve">The legislature by general law may prescribe procedures for the administration of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bonds authorized under this section shall be executed in the form, on the terms, and in the denominations, bear interest, and be issued as prescribed by the Texas Water Development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bonds authorized under this section constitute a general obligation of the state. </w:t>
      </w:r>
      <w:r>
        <w:rPr>
          <w:u w:val="single"/>
        </w:rPr>
        <w:t xml:space="preserve"> </w:t>
      </w:r>
      <w:r>
        <w:rPr>
          <w:u w:val="single"/>
        </w:rPr>
        <w:t xml:space="preserve">While any of the bonds or interest on the bonds is outstanding and unpaid, there is appropriated out of the first money coming into the economic stabilization fund or treasury each fiscal year, not otherwise appropriated by this constitution, an amount sufficient to pay the principal of and interest on the bonds that mature or become due during the fiscal year, including an amount sufficient to make payments under a related credit agreement.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proceeds from the issuance and sale of the bonds, and the interest earned on the bonds, are appropriated when received by the state and may be used as provided by this section and law enacted under this section without further appropriation.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Bonds issued under this section, after approval by the attorney general, registration by the comptroller of public accounts, and delivery to the purchasers, are incontestable and are general obligations of the State of Texas under this constitution.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providing for the issuance of general obligation bonds by the Texas Water Development Board to be paid out of the economic stabilization fund in an amount not to exceed $10 billion to provide financial assistance to political subdivisions for projects related to disaster recovery; disaster mitigation; disaster mitigation; or construct, repair, rehabilitate, or reconstruct state or local infrastructure."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