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86R13529 JJT-F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H.J.R.</w:t>
      </w:r>
      <w:r xml:space="preserve">
        <w:t> </w:t>
      </w:r>
      <w:r>
        <w:t xml:space="preserve">No.</w:t>
      </w:r>
      <w:r xml:space="preserve">
        <w:t> </w:t>
      </w:r>
      <w:r>
        <w:t xml:space="preserve">132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certain revenues otherwise allocated for transfer to the economic stabilization fund to be used for purposes related to public primary and secondary education.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49-g(c-2), Article III, Texas Constitution, is amended to read as follows:</w:t>
      </w:r>
    </w:p>
    <w:p w:rsidR="003F3435" w:rsidRDefault="0032493E">
      <w:pPr>
        <w:spacing w:line="480" w:lineRule="auto"/>
        <w:ind w:firstLine="720"/>
        <w:jc w:val="both"/>
      </w:pPr>
      <w:r>
        <w:t xml:space="preserve">(c-2)</w:t>
      </w:r>
      <w:r xml:space="preserve">
        <w:t> </w:t>
      </w:r>
      <w:r xml:space="preserve">
        <w:t> </w:t>
      </w:r>
      <w:r>
        <w:t xml:space="preserve">The legislature by general law shall provide for a procedure by which the allocation of the sum of the amounts described by Subsections (d) and (e) of this section may be adjusted to provide for a transfer to the economic stabilization fund of an amount greater than the allocation provided for under Subsection (c-1) of this section with the remainder of that sum, if any, allocated for transfer to the state highway fund.  </w:t>
      </w:r>
      <w:r>
        <w:rPr>
          <w:u w:val="single"/>
        </w:rPr>
        <w:t xml:space="preserve">The legislature by general law may provide for all or any portion of the amount that is allocated for transfer to the economic stabilization fund under Subsection (c-1) or this subsection instead to be allocated and made available for appropriation only for purposes related to public primary or secondary education.  An</w:t>
      </w:r>
      <w:r>
        <w:t xml:space="preserve"> </w:t>
      </w:r>
      <w:r>
        <w:t xml:space="preserve">[</w:t>
      </w:r>
      <w:r>
        <w:rPr>
          <w:strike/>
        </w:rPr>
        <w:t xml:space="preserve">The</w:t>
      </w:r>
      <w:r>
        <w:t xml:space="preserve">] allocation made as provided by [</w:t>
      </w:r>
      <w:r>
        <w:rPr>
          <w:strike/>
        </w:rPr>
        <w:t xml:space="preserve">that</w:t>
      </w:r>
      <w:r>
        <w:t xml:space="preserve">] general law </w:t>
      </w:r>
      <w:r>
        <w:rPr>
          <w:u w:val="single"/>
        </w:rPr>
        <w:t xml:space="preserve">enacted under the authority of this subsection</w:t>
      </w:r>
      <w:r>
        <w:t xml:space="preserve"> is binding on the comptroller for the purposes of the transfers required by Subsection (c)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authorizing the legislature to provide for certain revenues otherwise allocated for transfer to the economic stabilization fund to be used for purposes related to public primary and secondary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amendments to Section 49-g, Article III, of this constitution take effect January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provide for certain revenues otherwise allocated for transfer to the economic stabilization fund to be used for purposes related to public primary and secondary education."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