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86R7952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H.J.R.</w:t>
      </w:r>
      <w:r xml:space="preserve">
        <w:t> </w:t>
      </w:r>
      <w:r>
        <w:t xml:space="preserve">No.</w:t>
      </w:r>
      <w:r xml:space="preserve">
        <w:t> </w:t>
      </w:r>
      <w:r>
        <w:t xml:space="preserve">145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authorizing the issuance of general obligation bonds to provide financial assistance to political subdivisions located in areas of the state affected by a disaster.</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49-q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49-q.</w:t>
      </w:r>
      <w:r>
        <w:rPr>
          <w:u w:val="single"/>
        </w:rPr>
        <w:t xml:space="preserve"> </w:t>
      </w:r>
      <w:r>
        <w:rPr>
          <w:u w:val="single"/>
        </w:rPr>
        <w:t xml:space="preserve"> </w:t>
      </w:r>
      <w:r>
        <w:rPr>
          <w:u w:val="single"/>
        </w:rPr>
        <w:t xml:space="preserve">(a)  The legislature by general law may authorize the disaster reinvestment and infrastructure planning board or its successor to issue general obligation bonds of the State of Texas in an amount not to exceed $500 million and to enter into related credit agreements.  The proceeds from the sale of the bonds shall be deposited to the credit of the disaster reinvestment and infrastructure planning revolving fund or its successor fund and shall be used only for a purpose for which money in the fund may be used in accordance with law.  The expenses of issuance of the bonds shall be paid from money in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authorized under this section shall be executed in the form, on the terms, and in the denominations, bear interest, and be issued as prescribed by the disaster reinvestment and infrastructure planning board or its successor.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bonds authorized under this section constitute a general obligation of the state.  While any of the bonds or interest on the bonds is outstanding and unpaid, there is appropriated out of the first money coming into the treasury in each fiscal year not otherwise appropriated by this constitution an amount sufficient to pay the principal of and interest on the bonds that mature or become due during the fiscal year, including an amount sufficient to make payments under a related credit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proceeds from the issuance and sale of the bonds, and the interest earned on the bonds, are appropriated when received by the state and may be used as provided by this section and law enacted under this section without further appropriation.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Bonds issued under this section, after approval by the attorney general, registration by the comptroller of public accounts, and delivery to the purchasers, are incontestable and are general obligations of the State of Texas under this constitution.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authorizing the issuance of general obligation bonds to provide financial assistance to political subdivisions located in areas of the state affected by a disaster."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