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BE IT RESOLVED by the House of Representatives of the 86th Legislature of the State of Texas, That pending the election of the speaker, all individuals other than members of the legislature, members of their families, the secretary of state, temporary officers and their staffs, and approved guests or press representatives be barred from the floor of the house of representatives inside the rail.</w:t>
      </w:r>
    </w:p>
    <w:p w:rsidR="003F3435" w:rsidRDefault="0032493E">
      <w:pPr>
        <w:jc w:val="both"/>
      </w:pPr>
    </w:p>
    <w:p w:rsidR="003F3435" w:rsidRDefault="0032493E">
      <w:pPr>
        <w:jc w:val="right"/>
      </w:pPr>
      <w:r>
        <w:t xml:space="preserve">Geren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 was adopted by the House on January 8, 2019, by the following vote:</w:t>
      </w:r>
      <w:r xml:space="preserve">
        <w:t> </w:t>
      </w:r>
      <w:r xml:space="preserve">
        <w:t> </w:t>
      </w:r>
      <w:r>
        <w:t xml:space="preserve">Yeas 146, Nays 0, 0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