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University of Mary Hardin-Baylor football team reached the pinnacle of success by winning the NCAA Division III national championship with a victory in the Amos Alonzo Stagg Bowl on December 14,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going undefeated in the regular season and claiming the American Southwest Conference title, the Crusaders began their thrilling run through the postseason with a 27-6 win over Hardin-Simmons University; they then reeled off victories over Berry College, Saint John's University, and the University of Wisconsin-Whitewater to set up a Stagg Bowl rematch with the University of Mount Union, the same team that had defeated UMHB in the 2017 Division III title game;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Crusaders fell behind 10-0 in the first quarter but rallied to take a 14-13 lead into halftime; the team added another touchdown and a field goal in the second half while holding Mount Union to just three more points; when the final seconds ticked off the clock, UMHB recorded a 24-16 win and collected its second national crown in the past three years;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once again proving themselves the finest Division III team in the nation, the UMHB Crusaders have furthered the university's reputation as a gridiron powerhouse, and this achievement will be fondly remembered for many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University of Mary Hardin-Baylor football team on winning the 2018 NCAA Division III national championship and extend to the team's players, coaches, and staff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Shine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30 was adopted by the House on January 30,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