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Brian Middleton has been elected as Fort Bend County District Attorney, and he is indeed deserving of special recognition; and</w:t>
      </w:r>
    </w:p>
    <w:p w:rsidR="003F3435" w:rsidRDefault="0032493E">
      <w:pPr>
        <w:spacing w:line="480" w:lineRule="auto"/>
        <w:ind w:firstLine="720"/>
        <w:jc w:val="both"/>
      </w:pPr>
      <w:r>
        <w:t xml:space="preserve">WHEREAS, In fulfilling the duties of his office, Mr.</w:t>
      </w:r>
      <w:r xml:space="preserve">
        <w:t> </w:t>
      </w:r>
      <w:r>
        <w:t xml:space="preserve">Middleton will draw on a wealth of valuable experience; a Houston native, he attended Lamar High School, received a bachelor's degree in economics from the University of Houston, and graduated with honors from Thurgood Marshall School of Law; while earning his doctor of jurisprudence degree, he worked for the Texas First Court of Appeals, the Harris County District Attorney's Office, and the United States District Court for the Southern District of Texas; and</w:t>
      </w:r>
    </w:p>
    <w:p w:rsidR="003F3435" w:rsidRDefault="0032493E">
      <w:pPr>
        <w:spacing w:line="480" w:lineRule="auto"/>
        <w:ind w:firstLine="720"/>
        <w:jc w:val="both"/>
      </w:pPr>
      <w:r>
        <w:t xml:space="preserve">WHEREAS, Mr.</w:t>
      </w:r>
      <w:r xml:space="preserve">
        <w:t> </w:t>
      </w:r>
      <w:r>
        <w:t xml:space="preserve">Middleton began his legal career in 1997 at the Office of the Attorney General of Texas, Criminal Appeals Division; over the years, he has served as a briefing attorney for the Texas Court of Criminal Appeals, an assistant district attorney at the Fort Bend County District Attorney's Office, and an associate attorney for the Barrett, Burke, Wilson, Castle, Daffin, &amp; Frappier law firm; additionally, he was a municipal prosecutor for the Cities of Meadows Place, Wallis, and Jersey Village, a judge for Jacinto City, and an adjunct professor at Thurgood Marshall School of Law; in 2003, he opened the Middleton Law Firm, where he practiced in the areas of criminal law, civil litigation, bankruptcy, and appeals; and</w:t>
      </w:r>
    </w:p>
    <w:p w:rsidR="003F3435" w:rsidRDefault="0032493E">
      <w:pPr>
        <w:spacing w:line="480" w:lineRule="auto"/>
        <w:ind w:firstLine="720"/>
        <w:jc w:val="both"/>
      </w:pPr>
      <w:r>
        <w:t xml:space="preserve">WHEREAS, Each day, public servants improve the quality of life for their fellow citizens in innumerable ways, and the efforts of Brian Middleton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Brian Middleton on his election as Fort Bend County District Attorney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Middleton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