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86R6729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Beverly McGrew Walker has been elected to the office of Fort Bend County district clerk, and she is indeed deserving of special recognition; and</w:t>
      </w:r>
    </w:p>
    <w:p w:rsidR="003F3435" w:rsidRDefault="0032493E">
      <w:pPr>
        <w:spacing w:line="480" w:lineRule="auto"/>
        <w:ind w:firstLine="720"/>
        <w:jc w:val="both"/>
      </w:pPr>
      <w:r>
        <w:t xml:space="preserve">WHEREAS, A fundamental part of the district court system, the District Clerk's Office is tasked with keeping and preserving judicial records, summoning jurors, collecting and maintaining court fees, and performing numerous other ministerial duties; after prevailing in the general election on November 6, 2018, Ms.</w:t>
      </w:r>
      <w:r xml:space="preserve">
        <w:t> </w:t>
      </w:r>
      <w:r>
        <w:t xml:space="preserve">Walker is assuming responsibility for an office that serves eight district courts in addition to acting as the custodian of vital information required by other agencies and offices in the county; and</w:t>
      </w:r>
    </w:p>
    <w:p w:rsidR="003F3435" w:rsidRDefault="0032493E">
      <w:pPr>
        <w:spacing w:line="480" w:lineRule="auto"/>
        <w:ind w:firstLine="720"/>
        <w:jc w:val="both"/>
      </w:pPr>
      <w:r>
        <w:t xml:space="preserve">WHEREAS, Each day, public servants improve the quality of life for their fellow citizens in innumerable ways, and the efforts of Beverly Walker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Beverly McGrew Walker on her election as Fort Bend County district clerk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Walker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