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Jim Wells County are assembling at the State Capitol on February 19, 2019, to celebrate the importance of their home to the history of the State of Texas; and</w:t>
      </w:r>
    </w:p>
    <w:p w:rsidR="003F3435" w:rsidRDefault="0032493E">
      <w:pPr>
        <w:spacing w:line="480" w:lineRule="auto"/>
        <w:ind w:firstLine="720"/>
        <w:jc w:val="both"/>
      </w:pPr>
      <w:r>
        <w:t xml:space="preserve">WHEREAS, A landscape of sweeping grasslands and wide horizons, the county's early inhabitants enjoyed the region's mild winters and abundant game; after the first European settlement in 1754, at Penitas Creek, Mexican ranchers developed land grants into sheep and cattle ranches; in 1848 the region became part of the State of Texas, and it was formally incorporated as a county in 1911 and named after the prominent developer and attorney James B.</w:t>
      </w:r>
      <w:r xml:space="preserve">
        <w:t> </w:t>
      </w:r>
      <w:r>
        <w:t xml:space="preserve">Wells Jr.; and</w:t>
      </w:r>
    </w:p>
    <w:p w:rsidR="003F3435" w:rsidRDefault="0032493E">
      <w:pPr>
        <w:spacing w:line="480" w:lineRule="auto"/>
        <w:ind w:firstLine="720"/>
        <w:jc w:val="both"/>
      </w:pPr>
      <w:r>
        <w:t xml:space="preserve">WHEREAS, With the arrival of the railroad in the 1870s, Alice became the most important livestock shipment junction in South Texas, and ranching has remained a mainstay of the county's economy ever since; cotton and sorghum are important crops, as are hay, corn, and wheat; since the discovery of oil in the area in 1931, the county has become one of the state's leaders in oil production; and</w:t>
      </w:r>
    </w:p>
    <w:p w:rsidR="003F3435" w:rsidRDefault="0032493E">
      <w:pPr>
        <w:spacing w:line="480" w:lineRule="auto"/>
        <w:ind w:firstLine="720"/>
        <w:jc w:val="both"/>
      </w:pPr>
      <w:r>
        <w:t xml:space="preserve">WHEREAS, Notable communities in Jim Wells County include Orange Grove, Ben Bolt-Palito Blanco, Premont, Sandia, and La Gloria; the county seat, Alice is a center for health care, with an outstanding medical facility, the CHRISTUS Spohn Hospital Alice; the Tejano R.O.O.T.S.</w:t>
      </w:r>
      <w:r xml:space="preserve">
        <w:t> </w:t>
      </w:r>
      <w:r>
        <w:t xml:space="preserve">Hall of Fame in Alice honors Tejano culture and recognizes the region as the birthplace of this popular musical genre; area culture is further showcased at the South Texas Museum, housed in the historic McGill Brothers Building, and the annual Fiesta Bandana, celebrating Cinco de Mayo, is a highlight of the county's cultural calendar; and</w:t>
      </w:r>
    </w:p>
    <w:p w:rsidR="003F3435" w:rsidRDefault="0032493E">
      <w:pPr>
        <w:spacing w:line="480" w:lineRule="auto"/>
        <w:ind w:firstLine="720"/>
        <w:jc w:val="both"/>
      </w:pPr>
      <w:r>
        <w:t xml:space="preserve">WHEREAS, Celebrating their vibrant heritage as they embrace the opportunities of the future, the citizens of Jim Wells County are building on a long tradition of industry, achievement, and public spirit,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February 19, 2019, as Jim Wells County Day at the State Capitol and extend to its residents sincere best wishes for a meaningful and memorable visit to Austin.</w:t>
      </w:r>
    </w:p>
    <w:p w:rsidR="003F3435" w:rsidRDefault="0032493E">
      <w:pPr>
        <w:jc w:val="both"/>
      </w:pPr>
    </w:p>
    <w:p w:rsidR="003F3435" w:rsidRDefault="0032493E">
      <w:pPr>
        <w:jc w:val="right"/>
      </w:pPr>
      <w:r>
        <w:t xml:space="preserve">Lozano</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w:t>
            </w:r>
            <w:r xml:space="preserve">
              <w:t> </w:t>
            </w:r>
            <w:r>
              <w:t xml:space="preserve">Johnson of Dallas</w:t>
            </w:r>
          </w:p>
        </w:tc>
        <w:tc>
          <w:p>
            <w:r>
              <w:t xml:space="preserve">Rodriguez</w:t>
            </w:r>
          </w:p>
        </w:tc>
      </w:tr>
      <w:tr>
        <w:tc>
          <w:p>
            <w:r>
              <w:t xml:space="preserve">Bowers</w:t>
            </w:r>
          </w:p>
        </w:tc>
        <w:tc>
          <w:p>
            <w:r>
              <w:t xml:space="preserve">J.</w:t>
            </w:r>
            <w:r xml:space="preserve">
              <w:t> </w:t>
            </w:r>
            <w:r>
              <w:t xml:space="preserve">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w:t>
      </w:r>
      <w:r xml:space="preserve">
        <w:t> </w:t>
      </w:r>
      <w:r>
        <w:t xml:space="preserve">No.</w:t>
      </w:r>
      <w:r xml:space="preserve">
        <w:t> </w:t>
      </w:r>
      <w:r>
        <w:t xml:space="preserve">79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