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W.</w:t>
      </w:r>
      <w:r xml:space="preserve">
        <w:t> </w:t>
      </w:r>
      <w:r>
        <w:t xml:space="preserve">T.</w:t>
      </w:r>
      <w:r xml:space="preserve">
        <w:t> </w:t>
      </w:r>
      <w:r>
        <w:t xml:space="preserve">Johnston, head football coach at Newton High School, has distinguished himself as an exemplary mentor who has inspired his players with his leadership and his courageous determination in battling a serious medical challenge;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Coach Johnston's most recent gridiron success came during the 2018 season, when he guided his team to the University Interscholastic League 3A Division 2 state championship; this marked the second consecutive state title for the Eagles, who have tallied a perfect record over the past two seasons, winning 30 games in a row; moreover, Newton was the 3A Division 2 runner-up in 2014;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These accomplishments are all the more remarkable given that Coach Johnston has dealt with chronic health issues for many years and has been afflicted with a rare life-threatening condition, graft versus host disease, since 2015; on several occasions, he has been told that he only has months to live, but he has persevered, continuing to fulfill his duties as head coach;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Throughout his ordeal, this valiant Texan has benefited from the support of those around him; his wife, Debbie, has played an important part in his fight against the disease, and area residents have generously contributed to a fund to offset his medical bills; in addition, the team's coaches and players have assisted in any way they could, and his son, defensive coordinator Drew Johnston, has been particularly important, shouldering many of the coaching responsibilities;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an unflagging commitment to excellence regardless of the obstacles before him, W.</w:t>
      </w:r>
      <w:r xml:space="preserve">
        <w:t> </w:t>
      </w:r>
      <w:r>
        <w:t xml:space="preserve">T.</w:t>
      </w:r>
      <w:r xml:space="preserve">
        <w:t> </w:t>
      </w:r>
      <w:r>
        <w:t xml:space="preserve">Johnston has become a source of inspiration to his players and to the entire Newton community, and he is indeed deserving of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W.</w:t>
      </w:r>
      <w:r xml:space="preserve">
        <w:t> </w:t>
      </w:r>
      <w:r>
        <w:t xml:space="preserve">T.</w:t>
      </w:r>
      <w:r xml:space="preserve">
        <w:t> </w:t>
      </w:r>
      <w:r>
        <w:t xml:space="preserve">Johnston on his achievements as head coach of the Newton High School football team and congratulate him on his most recent state championship victory;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Coach Johnston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85 was adopted by the House on March 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