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Gainesville are joining with citizens across the nation on January 21, 2019, to remember and honor the extraordinary life and inspiring legacy of Dr.</w:t>
      </w:r>
      <w:r xml:space="preserve">
        <w:t> </w:t>
      </w:r>
      <w:r>
        <w:t xml:space="preserve">Martin Luther King Jr.; and</w:t>
      </w:r>
    </w:p>
    <w:p w:rsidR="003F3435" w:rsidRDefault="0032493E">
      <w:pPr>
        <w:spacing w:line="480" w:lineRule="auto"/>
        <w:ind w:firstLine="720"/>
        <w:jc w:val="both"/>
      </w:pPr>
      <w:r>
        <w:t xml:space="preserve">WHEREAS, Dr.</w:t>
      </w:r>
      <w:r xml:space="preserve">
        <w:t> </w:t>
      </w:r>
      <w:r>
        <w:t xml:space="preserve">King was a Baptist minister and social activist whose dedication to peaceful protest had a profound impact on the nation's civil rights movement; and</w:t>
      </w:r>
    </w:p>
    <w:p w:rsidR="003F3435" w:rsidRDefault="0032493E">
      <w:pPr>
        <w:spacing w:line="480" w:lineRule="auto"/>
        <w:ind w:firstLine="720"/>
        <w:jc w:val="both"/>
      </w:pPr>
      <w:r>
        <w:t xml:space="preserve">WHEREAS, In the mid-1950s, Dr.</w:t>
      </w:r>
      <w:r xml:space="preserve">
        <w:t> </w:t>
      </w:r>
      <w:r>
        <w:t xml:space="preserve">King was chosen to lead the historic 381-day bus boycott in Montgomery, Alabama, placing him at the forefront of the struggle for racial equality in the United States; along with other activists of the day, he founded the Southern Christian Leadership Conference in 1957 and served as its president for the remainder of his life; and</w:t>
      </w:r>
    </w:p>
    <w:p w:rsidR="003F3435" w:rsidRDefault="0032493E">
      <w:pPr>
        <w:spacing w:line="480" w:lineRule="auto"/>
        <w:ind w:firstLine="720"/>
        <w:jc w:val="both"/>
      </w:pPr>
      <w:r>
        <w:t xml:space="preserve">WHEREAS, Under Dr.</w:t>
      </w:r>
      <w:r xml:space="preserve">
        <w:t> </w:t>
      </w:r>
      <w:r>
        <w:t xml:space="preserve">King's leadership, the SCLC played a key role in many of the pivotal civil rights events of the 1960s, including the Birmingham campaign of 1963, the March on Washington, where Dr.</w:t>
      </w:r>
      <w:r xml:space="preserve">
        <w:t> </w:t>
      </w:r>
      <w:r>
        <w:t xml:space="preserve">King delivered his "I Have a Dream" address, and the demonstrations in Selma, Alabama, in 1965; and</w:t>
      </w:r>
    </w:p>
    <w:p w:rsidR="003F3435" w:rsidRDefault="0032493E">
      <w:pPr>
        <w:spacing w:line="480" w:lineRule="auto"/>
        <w:ind w:firstLine="720"/>
        <w:jc w:val="both"/>
      </w:pPr>
      <w:r>
        <w:t xml:space="preserve">WHEREAS, Despite the hardships that accompanied Dr.</w:t>
      </w:r>
      <w:r xml:space="preserve">
        <w:t> </w:t>
      </w:r>
      <w:r>
        <w:t xml:space="preserve">King's important work, including being jailed for his involvement in protest activities, he persevered in the fight for social justice; named Man of the Year by </w:t>
      </w:r>
      <w:r>
        <w:rPr>
          <w:i/>
        </w:rPr>
        <w:t xml:space="preserve">Time</w:t>
      </w:r>
      <w:r>
        <w:t xml:space="preserve"> magazine in 1963, he also became the youngest person ever awarded the Nobel Peace Prize; Dr.</w:t>
      </w:r>
      <w:r xml:space="preserve">
        <w:t> </w:t>
      </w:r>
      <w:r>
        <w:t xml:space="preserve">King's influence has continued to resonate with subsequent generations, and in 1983 the U.S.</w:t>
      </w:r>
      <w:r xml:space="preserve">
        <w:t> </w:t>
      </w:r>
      <w:r>
        <w:t xml:space="preserve">Congress enacted a federal holiday commemorating his birth; and</w:t>
      </w:r>
    </w:p>
    <w:p w:rsidR="003F3435" w:rsidRDefault="0032493E">
      <w:pPr>
        <w:spacing w:line="480" w:lineRule="auto"/>
        <w:ind w:firstLine="720"/>
        <w:jc w:val="both"/>
      </w:pPr>
      <w:r>
        <w:t xml:space="preserve">WHEREAS, Dr.</w:t>
      </w:r>
      <w:r xml:space="preserve">
        <w:t> </w:t>
      </w:r>
      <w:r>
        <w:t xml:space="preserve">King devoted his life to promoting unity where there was division, peace where there was violence, and fairness where there was injustice, and he embodied the highest ideals of a nation founded on the principle that "all men are created equal"; now, therefore, be it</w:t>
      </w:r>
    </w:p>
    <w:p w:rsidR="003F3435" w:rsidRDefault="0032493E">
      <w:pPr>
        <w:spacing w:line="480" w:lineRule="auto"/>
        <w:ind w:firstLine="720"/>
        <w:jc w:val="both"/>
      </w:pPr>
      <w:r>
        <w:t xml:space="preserve">RESOLVED, That the House of Representatives of the 86th Texas Legislature hereby commemorate the 2019 Martin Luther King Jr. Day celebration hosted by the City of Gainesville and extend sincere best wishes to all those taking part in the event.</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