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year 2019 marks the 46th anniversary of the year the Honorable Mickey Leland was sworn in as a member of the Texas House of Representatives;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Lubbock in 1944, George Thomas "Mickey" Leland III grew up in Houston's Fifth Ward and earned his bachelor's degree in pharmacy at Texas Southern University; while working as an instructor of clinical pharmacy at his alma mater, he developed an educational outreach campaign offering medical screenings to low-income residents;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Congressman Leland was only 28 when he won election to the Texas House of Representatives from District 88, then located in Harris County; he quickly gained renown as a champion of health care for the poor, and he helped secure passage of legislation giving those in need access to affordable generic drugs; a member of numerous committees, he became the first African American to serve on the Senate-House Conference Committee as a member of the House Appropriations Committee, and he was vice chair of the Joint Committee on Prison Reform;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1978, following three terms in the Texas Legislature, Congressman Leland was elected to the United States House of Representatives; he founded the House Select Committee on Hunger and helped establish the National Commission on AIDS; in addition, he secured passage of bills providing fresh produce to low-income families and medical clinics and food to the homeless; he also served as chair of the Black Caucus, and he won praise from the State Department for his successful efforts in arranging the release of four Americans imprisoned in Cuba; tragically, he lost his life in a plane crash in 1989, while leading a relief mission to a refugee camp in Ethiopia; his contributions have since continued to resonate, and over the years, a number of facilities and initiatives have been renamed in his honor, among them a federal building in Houston, the Texas Commission on Environmental Quality's Internship Program, and the Mickey Leland College Preparatory Academy for Young Men; moreover, the Barbara Jordan-Mickey Leland School of Public Affairs at Texas Southern University celebrates the contributions of these two groundbreaking representatives from the 18th Congressional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Mickey Leland demonstrated a tremendous commitment to his fellow Texans and to vulnerable people the world over, and his legacy remains a source of inspiration to all;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46th anniversary of Mickey Leland being sworn in as a member of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Reynolds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Noble</w:t>
            </w:r>
          </w:p>
        </w:tc>
        <w:tc>
          <w:p>
            <w:r>
              <w:t xml:space="preserve">Zwiener</w:t>
            </w:r>
          </w:p>
        </w:tc>
      </w:tr>
      <w:tr>
        <w:tc>
          <w:p>
            <w:r>
              <w:t xml:space="preserve">Goodwin</w:t>
            </w:r>
          </w:p>
        </w:tc>
        <w:tc>
          <w:p/>
        </w:tc>
        <w:tc>
          <w:p/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105 was adopted by the House on February 19,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