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86R9914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H.R.</w:t>
      </w:r>
      <w:r xml:space="preserve">
        <w:t> </w:t>
      </w:r>
      <w:r>
        <w:t xml:space="preserve">No.</w:t>
      </w:r>
      <w:r xml:space="preserve">
        <w:t> </w:t>
      </w:r>
      <w:r>
        <w:t xml:space="preserve">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Midwest Community Network are visiting the State Capitol on February 4, 2019; and</w:t>
      </w:r>
    </w:p>
    <w:p w:rsidR="003F3435" w:rsidRDefault="0032493E">
      <w:pPr>
        <w:spacing w:line="480" w:lineRule="auto"/>
        <w:ind w:firstLine="720"/>
        <w:jc w:val="both"/>
      </w:pPr>
      <w:r>
        <w:t xml:space="preserve">WHEREAS, Founded in 1994, TMCN grew out of a business forum sponsored by </w:t>
      </w:r>
      <w:r>
        <w:rPr>
          <w:i/>
        </w:rPr>
        <w:t xml:space="preserve">Abilene Reporter-News, </w:t>
      </w:r>
      <w:r>
        <w:t xml:space="preserve">the Abilene Chamber of Commerce, and West Texas Utilities; participants recognized that they could better address the economic challenges of the day by uniting the efforts of small towns and rural communities across the region; demonstrating a strong spirit of cooperation, they formed a network of 28 community members in a 20-county area surrounding Abilene and began to share ideas and resources; and</w:t>
      </w:r>
    </w:p>
    <w:p w:rsidR="003F3435" w:rsidRDefault="0032493E">
      <w:pPr>
        <w:spacing w:line="480" w:lineRule="auto"/>
        <w:ind w:firstLine="720"/>
        <w:jc w:val="both"/>
      </w:pPr>
      <w:r>
        <w:t xml:space="preserve">WHEREAS, The organization received early financial support from Texas Rural Communities; today, it is supported by membership dues, programming, partnerships, and the publication of an annual travel guide; it has grown to include 51 communities in 31 contiguous counties and focuses on community development, marketing for economic development and tourism, events for leadership development and resource connections, and communication with public officials on issues confronting the region; fostering greater civic engagement among area citizens, it encourages community-wide participation in its networking events; and</w:t>
      </w:r>
    </w:p>
    <w:p w:rsidR="003F3435" w:rsidRDefault="0032493E">
      <w:pPr>
        <w:spacing w:line="480" w:lineRule="auto"/>
        <w:ind w:firstLine="720"/>
        <w:jc w:val="both"/>
      </w:pPr>
      <w:r>
        <w:t xml:space="preserve">WHEREAS, Over the course of a quarter century, the Texas Midwest Community Network has provided a dynamic venue for regional cooperation, and in so doing, it has amplified the important concerns of small towns and contributed significantly to their prosperity and cohesion; now, therefore, be it</w:t>
      </w:r>
    </w:p>
    <w:p w:rsidR="003F3435" w:rsidRDefault="0032493E">
      <w:pPr>
        <w:spacing w:line="480" w:lineRule="auto"/>
        <w:ind w:firstLine="720"/>
        <w:jc w:val="both"/>
      </w:pPr>
      <w:r>
        <w:t xml:space="preserve">RESOLVED, That the House of Representatives of the 86th Texas Legislature hereby recognize the members of the Texas Midwest Community Network on the occasion of their visit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