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86R9369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McLean High School football team reached the pinnacle of success by capturing the 2018 University Interscholastic League 1A Six-Man Division 1 state championship on December 19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the regular season, the Tigers posted six shutouts and claimed the District 1 title; McLean continued its dominance in the playoffs, besting Petersburg, Aspermont, White Deer, and Garden City High Schools to advance to the state finale;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McLean matched up against Milford High School in the championship game, and the two teams were locked in a tight battle for much of the contest; the Tigers erupted for 44 points in the last stanza, however, tacking on a final 57-yard touchdown run with less than a minute to play; that score brought the final tally to 100-70, which gave McLean the distinction of being the only team to date to rack up a triple-digit total in a six-man state title contest; when the last seconds ticked off the clock, the Tigers collected the first state crown in school history and celebrated an unblemished season record of 15 wins and no losses;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Leading the McLean attack was Ben Crockett, who was named Offensive Most Valuable Player after setting a championship game record by running for nine touchdowns and throwing for three more; on the other side of the ball, Defensive MVP Chism Henderson contributed eight tackles and two sacks; ably guided by head coach Clinton Linman and his assistants, the Tigers received valuable contributions from each member of the roster over the course of the 2018 campaign;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Winning a state championship represents the culmination of countless hours of hard work and an unwavering commitment to excellence, and these talented student-athletes will treasure the memory of this accomplishment for the rest of their lives;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McLean High School football team on winning the 2018 UIL 1A Six-Man Division 1 state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