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Distinguished citizens of Palmhurst are gathering in Austin on March 5, 2019, to celebrate Palmhurst Day at the State Capitol; and</w:t>
      </w:r>
    </w:p>
    <w:p w:rsidR="003F3435" w:rsidRDefault="0032493E">
      <w:pPr>
        <w:spacing w:line="480" w:lineRule="auto"/>
        <w:ind w:firstLine="720"/>
        <w:jc w:val="both"/>
      </w:pPr>
      <w:r>
        <w:t xml:space="preserve">WHEREAS, Development in the region began in 1912, when John H. Shary invested in property and irrigation to expand early experimental citrus groves into a commercial venture; remembered as the "Father of the Texas Citrus Industry," he built what is now known as the Shary Shivers Estate, a historic home where President Dwight D. Eisenhower visited and the 37th governor of Texas, Allan Shivers, married Marialice Shary; and</w:t>
      </w:r>
    </w:p>
    <w:p w:rsidR="003F3435" w:rsidRDefault="0032493E">
      <w:pPr>
        <w:spacing w:line="480" w:lineRule="auto"/>
        <w:ind w:firstLine="720"/>
        <w:jc w:val="both"/>
      </w:pPr>
      <w:r>
        <w:t xml:space="preserve">WHEREAS, Palmhurst was officially incorporated on January 25, 1964; governed by a mayor and five city council members, the business-friendly town is home to a host of retail shops, and the region's climate is favorable to tourism as well as agriculture; visitors can observe numerous beautiful species of local and migratory birds in the area, and they are drawn to such attractions as the Hidalgo Pumphouse, which houses machinery that was used for development a century ago; and</w:t>
      </w:r>
    </w:p>
    <w:p w:rsidR="003F3435" w:rsidRDefault="0032493E">
      <w:pPr>
        <w:spacing w:line="480" w:lineRule="auto"/>
        <w:ind w:firstLine="720"/>
        <w:jc w:val="both"/>
      </w:pPr>
      <w:r>
        <w:t xml:space="preserve">WHEREAS, Preserving a small-town charm while working to build a bright future, the residents of Palmhurst may indeed take great pride in their community; now, therefore, be it</w:t>
      </w:r>
    </w:p>
    <w:p w:rsidR="003F3435" w:rsidRDefault="0032493E">
      <w:pPr>
        <w:spacing w:line="480" w:lineRule="auto"/>
        <w:ind w:firstLine="720"/>
        <w:jc w:val="both"/>
      </w:pPr>
      <w:r>
        <w:t xml:space="preserve">RESOLVED, That the House of Representatives of the 86th Texas Legislature hereby recognize March 5, 2019, as Palmhurst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Guerra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226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