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234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Brian Young of Montague County was deservedly recognized with the Texas Department of Public Safety's Director Award on November 27, 2018, for his courageous actions in rescuing a woman after a car crash;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accident occurred in front of Mr.</w:t>
      </w:r>
      <w:r xml:space="preserve">
        <w:t> </w:t>
      </w:r>
      <w:r>
        <w:t xml:space="preserve">Young's home on the evening of February 26, 2017; following the impact, one of the vehicle engine compartments caught fire, and the driver, who had suffered a knee injury, found herself unable to open her door to escape;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Mr.</w:t>
      </w:r>
      <w:r xml:space="preserve">
        <w:t> </w:t>
      </w:r>
      <w:r>
        <w:t xml:space="preserve">Young raced to the vehicle, which was filling with smoke, and managed to force the driver's side window down, unbuckle the driver, and pull her to safety; he promptly called 9-1-1 and did his best to make the woman comfortable until emergency help arrived; by the time the fire department appeared on the scene, the front of the vehicle was completely engulfed in flames;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Brian Young demonstrated tremendous bravery and selflessness by risking his own safety to help a woman in danger, and he has earned the profound gratitude of a fellow Texan and the admiration of all who know him;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honor Brian Young for his heroism in rescuing a woman after a vehicle accident and extend to him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Young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Springer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234 was adopted by the House on March 6,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234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