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86R10864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263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purposeful life dedicated to faith and family drew to a close with the passing of Bishop Nathaniel Holcomb on November 27, 2018, at the age of 66; and</w:t>
      </w:r>
    </w:p>
    <w:p w:rsidR="003F3435" w:rsidRDefault="0032493E">
      <w:pPr>
        <w:spacing w:line="480" w:lineRule="auto"/>
        <w:ind w:firstLine="720"/>
        <w:jc w:val="both"/>
      </w:pPr>
      <w:r>
        <w:t xml:space="preserve">WHEREAS, The son of Nathaniel and Nellie Holcomb, Nathaniel Holcomb was born in Philadelphia, Pennsylvania, on August 5, 1952; he was raised by his beloved stepfather, William "Bill" Royster, and enjoyed the companionship of four sisters, Linda, Valerie, Karen, and Yvette; following his first marriage to Madeline Connor, he wed Valerie Ivy Holcomb in 1977, and they shared a richly rewarding relationship spanning more than four decades; he was the proud father of five children, Dana Holcomb, Mark Connor, Nathaniel Holcomb III, Tyrone Holcomb, and the late Nicole Constance Dudley Holcomb; through the years, he was blessed with 11 grandchildren, Vallon, Zachary, Dietrich, Omar, Jonathan, Courtney, Vaughn, Danacha, Camryn, Jada, and Ty, as well as six great-grandchildren, Josiah, Zoe, Justin, Londyn, Jayden, and Giovanni; and</w:t>
      </w:r>
    </w:p>
    <w:p w:rsidR="003F3435" w:rsidRDefault="0032493E">
      <w:pPr>
        <w:spacing w:line="480" w:lineRule="auto"/>
        <w:ind w:firstLine="720"/>
        <w:jc w:val="both"/>
      </w:pPr>
      <w:r>
        <w:t xml:space="preserve">WHEREAS, Bishop Holcomb joined the United States Army in 1980, and while stationed at Fort Hood, he became a member of Clear Creek Baptist Church and began to accept his call to the ministry; he started two Bible studies at the army base and then founded the Christian House of Prayer in Copperas Cove in 1981; from an initial membership of 13, the church grew to become one of the largest ministries in Central Texas, and it has supported a number of commendable programs benefiting the local community, among them the Refuge Corporation, which provides assistance to people in need; numerous members of the clergy adopted Pastor Holcomb as their bishop, leading to the formation of Covenant Connections International; and</w:t>
      </w:r>
    </w:p>
    <w:p w:rsidR="003F3435" w:rsidRDefault="0032493E">
      <w:pPr>
        <w:spacing w:line="480" w:lineRule="auto"/>
        <w:ind w:firstLine="720"/>
        <w:jc w:val="both"/>
      </w:pPr>
      <w:r>
        <w:t xml:space="preserve">WHEREAS, Although Bishop Holcomb is deeply missed by those he left behind, his good works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Bishop Nathaniel Holcomb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Bishop Nathaniel Holcomb.</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