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Stephanie Meshell of Cypress Ridge High School in Houston has been named the 2018-2019 Secondary Principal of the Year by the Cypress-Fairbanks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Region 4 Education Service Center hosts the annual Principal Recognition Ceremony, honoring one elementary and one secondary school principal from each district for their outstanding service, leadership, and commitment to excellence;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Meshell has enjoyed an exemplary 27-year career in classroom and administrative education, and she has served as Cypress Ridge principal since 2013;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Stephanie Meshell has fostered a supportive and challenging educational environment for young Texans, and her efforts have inspired faculty, staff, and students alike;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Stephanie Meshell on her selection as the 2018-2019 Secondary Principal of the Year by the Cypress-Fairbanks Independent School District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Meshell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Rosenthal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271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