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86R10274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312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Cypress Christian School baseball team has built an enduring tradition of success, and in 2018, it proved itself one of the top teams in the state by winning the Texas Association of Private and Parochial Schools Division III state championship; and</w:t>
      </w:r>
    </w:p>
    <w:p w:rsidR="003F3435" w:rsidRDefault="0032493E">
      <w:pPr>
        <w:spacing w:line="480" w:lineRule="auto"/>
        <w:ind w:firstLine="720"/>
        <w:jc w:val="both"/>
      </w:pPr>
      <w:r>
        <w:t xml:space="preserve">WHEREAS, Over the course of that unforgettable season, the Warriors won the district title and continued their outstanding play in the postseason, defeating the teams from San Marcos Academy, John Paul II Catholic High School, and The Woodlands Christian Academy to advance to the championship game; on May 17, the members of the Cypress Christian ball club were crowned state champs after a decisive 11-0 victory over Lubbock Christian School; and</w:t>
      </w:r>
    </w:p>
    <w:p w:rsidR="003F3435" w:rsidRDefault="0032493E">
      <w:pPr>
        <w:spacing w:line="480" w:lineRule="auto"/>
        <w:ind w:firstLine="720"/>
        <w:jc w:val="both"/>
      </w:pPr>
      <w:r>
        <w:t xml:space="preserve">WHEREAS, The Warriors also claimed the state title in 2014, and the team has qualified for the playoffs in numerous other years; moreover, a multitude of Cypress Christian players have earned all-district and all-state honors, and a number of Warriors have earned athletic scholarships to play baseball at the collegiate level; and</w:t>
      </w:r>
    </w:p>
    <w:p w:rsidR="003F3435" w:rsidRDefault="0032493E">
      <w:pPr>
        <w:spacing w:line="480" w:lineRule="auto"/>
        <w:ind w:firstLine="720"/>
        <w:jc w:val="both"/>
      </w:pPr>
      <w:r>
        <w:t xml:space="preserve">WHEREAS, Benefiting from the able leadership of head coach David Swan, the talented student-athletes of the Cypress Christian baseball team have distinguished themselves through their hard work, determination, and commitment to excellence, and they are indeed worthy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Cypress Christian School baseball team for winning the 2018 TAPPS Division III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