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86R5886 BGU-D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H.R.</w:t>
      </w:r>
      <w:r xml:space="preserve">
        <w:t> </w:t>
      </w:r>
      <w:r>
        <w:t xml:space="preserve">No.</w:t>
      </w:r>
      <w:r xml:space="preserve">
        <w:t> </w:t>
      </w:r>
      <w:r>
        <w:t xml:space="preserve">327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Braden Mann, the punter for the Texas A&amp;M University football team, enjoyed a record-breaking season in 2018; and</w:t>
      </w:r>
    </w:p>
    <w:p w:rsidR="003F3435" w:rsidRDefault="0032493E">
      <w:pPr>
        <w:spacing w:line="480" w:lineRule="auto"/>
        <w:ind w:firstLine="720"/>
        <w:jc w:val="both"/>
      </w:pPr>
      <w:r>
        <w:t xml:space="preserve">WHEREAS, A native of Houston, Mr.</w:t>
      </w:r>
      <w:r xml:space="preserve">
        <w:t> </w:t>
      </w:r>
      <w:r>
        <w:t xml:space="preserve">Mann is a summa cum laude graduate of Cypress Fairbanks High School, where he earned Under Armour All-American honors in 2015; after becoming a member of the Aggies football team, he served primarily as a kickoff specialist during his first two years in the college ranks; for his junior season in 2018, he became the team's punter and excelled in the role; and</w:t>
      </w:r>
    </w:p>
    <w:p w:rsidR="003F3435" w:rsidRDefault="0032493E">
      <w:pPr>
        <w:spacing w:line="480" w:lineRule="auto"/>
        <w:ind w:firstLine="720"/>
        <w:jc w:val="both"/>
      </w:pPr>
      <w:r>
        <w:t xml:space="preserve">WHEREAS, Over the course of the year, Mr.</w:t>
      </w:r>
      <w:r xml:space="preserve">
        <w:t> </w:t>
      </w:r>
      <w:r>
        <w:t xml:space="preserve">Mann set multiple NCAA records, including highest average yards per punt in a season at 51.0 as well as the highest average in a single game at 60.8; he also established a new mark for punts of 60 yards or longer in a season with 14; he closed out the campaign by booting three punts for a total of 145 yards in the Gator Bowl, contributing to the Aggies' dominant 52-13 victory over North Carolina State; and</w:t>
      </w:r>
    </w:p>
    <w:p w:rsidR="003F3435" w:rsidRDefault="0032493E">
      <w:pPr>
        <w:spacing w:line="480" w:lineRule="auto"/>
        <w:ind w:firstLine="720"/>
        <w:jc w:val="both"/>
      </w:pPr>
      <w:r>
        <w:t xml:space="preserve">WHEREAS, Among the many accolades Mr.</w:t>
      </w:r>
      <w:r xml:space="preserve">
        <w:t> </w:t>
      </w:r>
      <w:r>
        <w:t xml:space="preserve">Mann received for his stellar efforts were the Ray Guy Award as the nation's top collegiate punter and unanimous recognition as an All-American; moreover, he was selected as a first-team All-Southeastern Conference honoree and as the SEC Special Teams Player of the Year; and</w:t>
      </w:r>
    </w:p>
    <w:p w:rsidR="003F3435" w:rsidRDefault="0032493E">
      <w:pPr>
        <w:spacing w:line="480" w:lineRule="auto"/>
        <w:ind w:firstLine="720"/>
        <w:jc w:val="both"/>
      </w:pPr>
      <w:r>
        <w:t xml:space="preserve">WHEREAS, Braden Mann has proven himself to be one of the finest punters in college football, and his achievements have furthered the Lone Star State's considerable reputation for producing outstanding competitors on the gridiron; now, therefore, be it</w:t>
      </w:r>
    </w:p>
    <w:p w:rsidR="003F3435" w:rsidRDefault="0032493E">
      <w:pPr>
        <w:spacing w:line="480" w:lineRule="auto"/>
        <w:ind w:firstLine="720"/>
        <w:jc w:val="both"/>
      </w:pPr>
      <w:r>
        <w:t xml:space="preserve">RESOLVED, That the House of Representatives of the 86th Texas Legislature hereby congratulate Braden Mann on his record-setting 2018 season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Mann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