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86R6496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Morgan Apostol was named valedictorian of the Class of 2018 at Tuloso-Midway High School,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valedictorian requires not only intellect and aptitude, but also four years of dedication to the highest academic standards; in attaining this coveted distinction, Ms.</w:t>
      </w:r>
      <w:r xml:space="preserve">
        <w:t> </w:t>
      </w:r>
      <w:r>
        <w:t xml:space="preserve">Apostol demonstrated a thorough understanding of a wide range of subjects; she also participated in a number of extracurricular activities, including marching band, Junior Engineering Technical Society, Business Professionals of America, and the National Honor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Melecio and Roselyn Apostol, Ms.</w:t>
      </w:r>
      <w:r xml:space="preserve">
        <w:t> </w:t>
      </w:r>
      <w:r>
        <w:t xml:space="preserve">Apostol is continuing her education at Texas A&amp;M University-Kingsville, studying biomedical sciences;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Tuloso-Midway High School, Morgan Apostol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Morgan Apostol on earning the title of valedictorian of the Class of 2018 at Tuloso-Midway High School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Apostol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