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Cancer is the leading cause of death from disease for children and adolescents in Texas; and</w:t>
      </w:r>
    </w:p>
    <w:p w:rsidR="003F3435" w:rsidRDefault="0032493E">
      <w:pPr>
        <w:spacing w:line="480" w:lineRule="auto"/>
        <w:ind w:firstLine="720"/>
        <w:jc w:val="both"/>
      </w:pPr>
      <w:r>
        <w:t xml:space="preserve">WHEREAS, Each year, more than 1,700 Texans age 19 or younger are diagnosed with cancer; approximately 200 young people die of cancer annually, and the number of cases of childhood cancer has risen 24 percent over the past 40 years; and</w:t>
      </w:r>
    </w:p>
    <w:p w:rsidR="003F3435" w:rsidRDefault="0032493E">
      <w:pPr>
        <w:spacing w:line="480" w:lineRule="auto"/>
        <w:ind w:firstLine="720"/>
        <w:jc w:val="both"/>
      </w:pPr>
      <w:r>
        <w:t xml:space="preserve">WHEREAS, During the emotional and often frightening time that follows a cancer diagnosis, young patients must rely on caregivers to guide them every step of the way; in addition to the essential support provided by their families, patients depend on medical care delivered by the skilled physicians, nurses, and technicians who work tirelessly to help them fight the disease; and</w:t>
      </w:r>
    </w:p>
    <w:p w:rsidR="003F3435" w:rsidRDefault="0032493E">
      <w:pPr>
        <w:spacing w:line="480" w:lineRule="auto"/>
        <w:ind w:firstLine="720"/>
        <w:jc w:val="both"/>
      </w:pPr>
      <w:r>
        <w:t xml:space="preserve">WHEREAS, In 2007, Texas voters approved a constitutional amendment that established the Cancer Prevention and Research Institute of Texas, with the mission of expediting innovation in cancer research and the development of lifesaving treatments; CPRIT devotes fully 10 percent of its funding to childhood cancers, well over that of the National Cancer Institute, and all of its funded research is conducted in Texas by Texas-based scientists; and</w:t>
      </w:r>
    </w:p>
    <w:p w:rsidR="003F3435" w:rsidRDefault="0032493E">
      <w:pPr>
        <w:spacing w:line="480" w:lineRule="auto"/>
        <w:ind w:firstLine="720"/>
        <w:jc w:val="both"/>
      </w:pPr>
      <w:r>
        <w:t xml:space="preserve">WHEREAS, The trauma and uncertainty of coping with cancer is an experience that no child should face, but with the help of health care professionals, caregivers, and dedicated researchers across the state, young patients have more hope than ever before of overcoming this devastating disease and living full, happy lives; now, therefore, be it</w:t>
      </w:r>
    </w:p>
    <w:p w:rsidR="003F3435" w:rsidRDefault="0032493E">
      <w:pPr>
        <w:spacing w:line="480" w:lineRule="auto"/>
        <w:ind w:firstLine="720"/>
        <w:jc w:val="both"/>
      </w:pPr>
      <w:r>
        <w:t xml:space="preserve">RESOLVED, That the House of Representatives of the 86th Texas Legislature hereby recognize March 12, 2019, as Childhood Cancer Awareness Day at the State Capitol and commend all those who are working in behalf of children with cancer and their families.</w:t>
      </w:r>
    </w:p>
    <w:p w:rsidR="003F3435" w:rsidRDefault="0032493E">
      <w:pPr>
        <w:jc w:val="both"/>
      </w:pPr>
    </w:p>
    <w:p w:rsidR="003F3435" w:rsidRDefault="0032493E">
      <w:pPr>
        <w:jc w:val="right"/>
      </w:pPr>
      <w:r>
        <w:t xml:space="preserve">Lozano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362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