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86R7071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402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recognition of his outstanding coaching career at Carthage High School, Scott Lee was inducted into the Texas High School Baseball Coaches Association Hall of Fame during the organization's 46th annual convention, held January 11, 2019, in Waco; and</w:t>
      </w:r>
    </w:p>
    <w:p w:rsidR="003F3435" w:rsidRDefault="0032493E">
      <w:pPr>
        <w:spacing w:line="480" w:lineRule="auto"/>
        <w:ind w:firstLine="720"/>
        <w:jc w:val="both"/>
      </w:pPr>
      <w:r>
        <w:t xml:space="preserve">WHEREAS, The THSBCA Hall of Fame was created to honor coaches who have made invaluable contributions to the development of their schools' baseball programs, their players, the THSBCA, and the sport as a whole; and</w:t>
      </w:r>
    </w:p>
    <w:p w:rsidR="003F3435" w:rsidRDefault="0032493E">
      <w:pPr>
        <w:spacing w:line="480" w:lineRule="auto"/>
        <w:ind w:firstLine="720"/>
        <w:jc w:val="both"/>
      </w:pPr>
      <w:r>
        <w:t xml:space="preserve">WHEREAS, During his impressive 23-year tenure at Carthage High, Scott Lee guided his teams to 511 wins, 19 playoff appearances, and state championships in 1990 and 2005; known as a player's coach, he built a program that stressed hard work, discipline, and mutual respect; a total of 68 of his players received college scholarships, and 16 were selected in the Major League Baseball amateur draft; and</w:t>
      </w:r>
    </w:p>
    <w:p w:rsidR="003F3435" w:rsidRDefault="0032493E">
      <w:pPr>
        <w:spacing w:line="480" w:lineRule="auto"/>
        <w:ind w:firstLine="720"/>
        <w:jc w:val="both"/>
      </w:pPr>
      <w:r>
        <w:t xml:space="preserve">WHEREAS, After he retired from coaching in 2006, Mr.</w:t>
      </w:r>
      <w:r xml:space="preserve">
        <w:t> </w:t>
      </w:r>
      <w:r>
        <w:t xml:space="preserve">Lee went on to manage the school transportation department for nine years, and he plans to return to athletics in 2019 as the coach of the Carthage High golf team; and</w:t>
      </w:r>
    </w:p>
    <w:p w:rsidR="003F3435" w:rsidRDefault="0032493E">
      <w:pPr>
        <w:spacing w:line="480" w:lineRule="auto"/>
        <w:ind w:firstLine="720"/>
        <w:jc w:val="both"/>
      </w:pPr>
      <w:r>
        <w:t xml:space="preserve">WHEREAS, Through his dedicated efforts, Scott Lee has set an outstanding example to which others may aspire, and he may take well-deserved pride in his extraordinary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Scott Lee on his induction into the Texas High School Baseball Coaches Association Hall of Fame and that he be extended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