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86R12063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Rule 5, Section 21, of the permanent rules of the House of Representatives of the 86th Texas Legislature allows the house, by resolution, to open the floor of the house during its sessions for public ceremonies as may be deemed warranted; now, therefore, be it</w:t>
      </w:r>
    </w:p>
    <w:p w:rsidR="003F3435" w:rsidRDefault="0032493E">
      <w:pPr>
        <w:spacing w:line="480" w:lineRule="auto"/>
        <w:ind w:firstLine="720"/>
        <w:jc w:val="both"/>
      </w:pPr>
      <w:r>
        <w:t xml:space="preserve">RESOLVED, That the House of Representatives of the 86th Texas Legislature hereby grant permission for the floor of the house to be opened on February 25, 2019, from 9 a.m. to 10 a.m. for the Texas Legislative Black Caucus.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