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Claudio Treviño III of Texas A&amp;M University was named head drum major of the Fightin' Texas Aggie Band in spring 2018, and his outstanding service in that position is truly worthy of recognition; and</w:t>
      </w:r>
    </w:p>
    <w:p w:rsidR="003F3435" w:rsidRDefault="0032493E">
      <w:pPr>
        <w:spacing w:line="480" w:lineRule="auto"/>
        <w:ind w:firstLine="720"/>
        <w:jc w:val="both"/>
      </w:pPr>
      <w:r>
        <w:t xml:space="preserve">WHEREAS, Founded in 1894, the Fightin' Texas Aggie Band is composed of more than 300 members of the Texas A&amp;M Corps of Cadets; during his tenure as head drum major, Mr.</w:t>
      </w:r>
      <w:r xml:space="preserve">
        <w:t> </w:t>
      </w:r>
      <w:r>
        <w:t xml:space="preserve">Treviño has demonstrated exemplary leadership in his direction of the band, as it works under the rigorous military guidelines of the corps; he has further contributed to the band as a trombone player; and</w:t>
      </w:r>
    </w:p>
    <w:p w:rsidR="003F3435" w:rsidRDefault="0032493E">
      <w:pPr>
        <w:spacing w:line="480" w:lineRule="auto"/>
        <w:ind w:firstLine="720"/>
        <w:jc w:val="both"/>
      </w:pPr>
      <w:r>
        <w:t xml:space="preserve">WHEREAS, Mr.</w:t>
      </w:r>
      <w:r xml:space="preserve">
        <w:t> </w:t>
      </w:r>
      <w:r>
        <w:t xml:space="preserve">Treviño came to Texas A&amp;M from United High School in Laredo; he is currently majoring in forensic and investigative science, and following his graduation in May 2019, he plans to work as an intelligence officer with the United States Air Force; and</w:t>
      </w:r>
    </w:p>
    <w:p w:rsidR="003F3435" w:rsidRDefault="0032493E">
      <w:pPr>
        <w:spacing w:line="480" w:lineRule="auto"/>
        <w:ind w:firstLine="720"/>
        <w:jc w:val="both"/>
      </w:pPr>
      <w:r>
        <w:t xml:space="preserve">WHEREAS, Through his dedication, hard work, and commitment to excellence, Claudio Treviño has earned the deep respect and appreciation of his fellow cadets, and 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Claudio Treviño III on his selection as head drum major of the Fightin' Texas Aggie Band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Treviño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517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