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Proud citizens are gathering for Buda Legacy Day on March 2, 2019, to celebrate the rich history of Buda Elementary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first Buda school was a two-story wooden building constructed in 1885, and it was replaced in 1908 with a larger brick structure; six students graduated in 1910 in the inaugural class of Buda High School; the building sustained severe fire damage in 1928, and a new facility was later built on-site;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1967, the Buda, Kyle, and Wimberley schools merged to form the Hays Consolidated Independent School District, and Buda High was converted to an elementary school; recognized with an Official Texas Historical Marker, the school currently serves more than 600 students; the campus is set to close, making way for a technologically advanced Buda Elementary School designed to accommodate a rapidly growing population when it opens in August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Buda school has served area students for over 130 years, providing countless young Texans with a strong educational foundation, and it is indeed a pleasure to join teachers, students, and administrators in recognizing the important role the school has played in the Buda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Buda Legacy Day and extend sincere appreciation to all those associated with Buda Elementary School;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school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Zwiener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519 was adopted by the House on February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