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86R12154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521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Victoria are gathering in Austin on February 26, 2019, to celebrate Victoria Day at the State Capitol; and</w:t>
      </w:r>
    </w:p>
    <w:p w:rsidR="003F3435" w:rsidRDefault="0032493E">
      <w:pPr>
        <w:spacing w:line="480" w:lineRule="auto"/>
        <w:ind w:firstLine="720"/>
        <w:jc w:val="both"/>
      </w:pPr>
      <w:r>
        <w:t xml:space="preserve">WHEREAS, Founded in 1824 by Martin De Leon, the city was named Guadalupe Victoria after the first president of Mexico; it was renamed Victoria following the Texas Revolution and incorporated under the Republic of Texas in 1839; later that century, Victoria became a major junction on the routes between San Antonio, Austin, northern Mexico, and the ports of the Gulf Coast, and at the same time developed into a center for ranching; commercial ventures became successful, and by the end of World War II it was one of the fastest-growing cities in Texas; and</w:t>
      </w:r>
    </w:p>
    <w:p w:rsidR="003F3435" w:rsidRDefault="0032493E">
      <w:pPr>
        <w:spacing w:line="480" w:lineRule="auto"/>
        <w:ind w:firstLine="720"/>
        <w:jc w:val="both"/>
      </w:pPr>
      <w:r>
        <w:t xml:space="preserve">WHEREAS, Today three major highways, railroads, and commercial airlines make the area easily accessible, as does its location on a barge canal connected to the Gulf Intracoastal Waterway; in addition, Victoria is an educational and cultural hub; it has a symphony orchestra, a fine arts association, museums, libraries, and the Texas Zoo, which is home to more than 150 native Texas animals and plants; and</w:t>
      </w:r>
    </w:p>
    <w:p w:rsidR="003F3435" w:rsidRDefault="0032493E">
      <w:pPr>
        <w:spacing w:line="480" w:lineRule="auto"/>
        <w:ind w:firstLine="720"/>
        <w:jc w:val="both"/>
      </w:pPr>
      <w:r>
        <w:t xml:space="preserve">WHEREAS, The largest city in the Golden Crescent Region, Victoria serves as a health, education, government, and retail service center for a seven-county market area with a population of more than 200,000, and its economy thrives on the region's petrochemical industry, oil and gas exploration, retail trade, and agriculture; and</w:t>
      </w:r>
    </w:p>
    <w:p w:rsidR="003F3435" w:rsidRDefault="0032493E">
      <w:pPr>
        <w:spacing w:line="480" w:lineRule="auto"/>
        <w:ind w:firstLine="720"/>
        <w:jc w:val="both"/>
      </w:pPr>
      <w:r>
        <w:t xml:space="preserve">WHEREAS, Boasting the appeal of big-city convenience and small-town friendliness, Victoria is one of the treasures of the Lone Star State, and its citizens may indeed take great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26, 2019, as Victoria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