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Helen Kleberg Groves has greatly distinguished herself in ranching and the equestrian world, as well as in civic life; and</w:t>
      </w:r>
    </w:p>
    <w:p w:rsidR="003F3435" w:rsidRDefault="0032493E">
      <w:pPr>
        <w:spacing w:line="480" w:lineRule="auto"/>
        <w:ind w:firstLine="720"/>
        <w:jc w:val="both"/>
      </w:pPr>
      <w:r>
        <w:t xml:space="preserve">WHEREAS, The daughter of Robert J.</w:t>
      </w:r>
      <w:r xml:space="preserve">
        <w:t> </w:t>
      </w:r>
      <w:r>
        <w:t xml:space="preserve">Kleberg Jr. and Helen C.</w:t>
      </w:r>
      <w:r xml:space="preserve">
        <w:t> </w:t>
      </w:r>
      <w:r>
        <w:t xml:space="preserve">Kleberg, the former Helen Kleberg grew up on the King Ranch in Kingsville and attended Vassar College; she married Dr.</w:t>
      </w:r>
      <w:r xml:space="preserve">
        <w:t> </w:t>
      </w:r>
      <w:r>
        <w:t xml:space="preserve">J.</w:t>
      </w:r>
      <w:r xml:space="preserve">
        <w:t> </w:t>
      </w:r>
      <w:r>
        <w:t xml:space="preserve">Deaver Alexander in 1949, and they became the parents of six children; following their divorce, she wed Lloyd Groves in 1966, and she was widowed in 1971; today, she is the matriarch of a fine family that has grown to include 10 grandchildren, 3 step-grandchildren, and 2 step-great-grandchildren; and</w:t>
      </w:r>
    </w:p>
    <w:p w:rsidR="003F3435" w:rsidRDefault="0032493E">
      <w:pPr>
        <w:spacing w:line="480" w:lineRule="auto"/>
        <w:ind w:firstLine="720"/>
        <w:jc w:val="both"/>
      </w:pPr>
      <w:r>
        <w:t xml:space="preserve">WHEREAS, Mrs.</w:t>
      </w:r>
      <w:r xml:space="preserve">
        <w:t> </w:t>
      </w:r>
      <w:r>
        <w:t xml:space="preserve">Groves served as director of the King Ranch from 1956 to 1988, and she currently owns several ranches, where she raises cattle and quarter horses and breeds and races thoroughbred horses; over the years, she served as director of the National Cutting Horse Association and as president of the West Virginia, Atlantic Coast, and East Coast Cutting Horse Associations; among other key roles, she served as director of the National Cowgirl Museum and Hall of Fame and as a founding board member of the Virginia Horse Center Foundation; she was named emeritus director of the United States Equestrian Team and lifetime vice president of the Texas and Southwestern Cattle Raisers Association, and she is a recipient of the Ranching Heritage Association National Golden Spur Award; and</w:t>
      </w:r>
    </w:p>
    <w:p w:rsidR="003F3435" w:rsidRDefault="0032493E">
      <w:pPr>
        <w:spacing w:line="480" w:lineRule="auto"/>
        <w:ind w:firstLine="720"/>
        <w:jc w:val="both"/>
      </w:pPr>
      <w:r>
        <w:t xml:space="preserve">WHEREAS, A founding member of the 1909 King High Historical Foundation, Mrs.</w:t>
      </w:r>
      <w:r xml:space="preserve">
        <w:t> </w:t>
      </w:r>
      <w:r>
        <w:t xml:space="preserve">Groves has further served as a director of the Robert J.</w:t>
      </w:r>
      <w:r xml:space="preserve">
        <w:t> </w:t>
      </w:r>
      <w:r>
        <w:t xml:space="preserve">Kleberg Jr. and Helen C.</w:t>
      </w:r>
      <w:r xml:space="preserve">
        <w:t> </w:t>
      </w:r>
      <w:r>
        <w:t xml:space="preserve">Kleberg Foundation; in addition, she was a member of the Trump Agriculture Advisory Committee from 2016 to 2018; and</w:t>
      </w:r>
    </w:p>
    <w:p w:rsidR="003F3435" w:rsidRDefault="0032493E">
      <w:pPr>
        <w:spacing w:line="480" w:lineRule="auto"/>
        <w:ind w:firstLine="720"/>
        <w:jc w:val="both"/>
      </w:pPr>
      <w:r>
        <w:t xml:space="preserve">WHEREAS, Helen Groves has earned the respect and admiration of innumerable people in professional circles and the broader community, and she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honor Helen Kleberg Groves for her professional accomplishments and civic contributions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Groves as an expression of high regard by the Texas House of Representatives.</w:t>
      </w:r>
    </w:p>
    <w:p w:rsidR="003F3435" w:rsidRDefault="0032493E">
      <w:pPr>
        <w:jc w:val="both"/>
      </w:pPr>
    </w:p>
    <w:p w:rsidR="003F3435" w:rsidRDefault="0032493E">
      <w:pPr>
        <w:jc w:val="right"/>
      </w:pPr>
      <w:r>
        <w:t xml:space="preserve">Guillen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523 was adopted by the House on March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