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125 years, Parkland Health &amp; Hospital System has been a trusted resource for Dallas County residents and a model of socially conscious health care for medical centers around the country; and</w:t>
      </w:r>
    </w:p>
    <w:p w:rsidR="003F3435" w:rsidRDefault="0032493E">
      <w:pPr>
        <w:spacing w:line="480" w:lineRule="auto"/>
        <w:ind w:firstLine="720"/>
        <w:jc w:val="both"/>
      </w:pPr>
      <w:r>
        <w:t xml:space="preserve">WHEREAS, Parkland Memorial Hospital opened its doors on May 19, 1894, with a benevolent mission to serve the community's poor; although the establishment of the institution came at a time when few technologies existed, the foundation upon which it was built--the right of all people to state-of-the-art health care, regardless of financial status--would weather more than a century of political, social, and economic change; the hospital stood through the Great Depression, two world wars, and the civil rights movement and was propelled into the national consciousness on November 22, 1963, when President John F. Kennedy died within its walls; and</w:t>
      </w:r>
    </w:p>
    <w:p w:rsidR="003F3435" w:rsidRDefault="0032493E">
      <w:pPr>
        <w:spacing w:line="480" w:lineRule="auto"/>
        <w:ind w:firstLine="720"/>
        <w:jc w:val="both"/>
      </w:pPr>
      <w:r>
        <w:t xml:space="preserve">WHEREAS, Today, Parkland is a world-renowned health care provider featuring outstanding trauma and burn centers, one of the busiest labor and delivery departments in the nation, and an abiding focus on innovation and cost efficiency; the 21st century has brought unique challenges to hospitals, and through a pioneering approach to population health management that involves addressing the social determinants of health and using predictive analytics and telemedicine, Parkland is committed to improving medical outcomes for all while practicing good financial stewardship; and</w:t>
      </w:r>
    </w:p>
    <w:p w:rsidR="003F3435" w:rsidRDefault="0032493E">
      <w:pPr>
        <w:spacing w:line="480" w:lineRule="auto"/>
        <w:ind w:firstLine="720"/>
        <w:jc w:val="both"/>
      </w:pPr>
      <w:r>
        <w:t xml:space="preserve">WHEREAS, Parkland's patient care services include its Victim Intervention Program/Rape Crisis Center and HIV/AIDS Clinic, and it is home to the headquarters of both the Injury Prevention Center of Greater Dallas as well as the North Texas Poison Center; in addition, through continued support for its Community Oriented Primary Care system, medicine is being brought directly to underserved local residents, including members of Dallas County's homeless population; and</w:t>
      </w:r>
    </w:p>
    <w:p w:rsidR="003F3435" w:rsidRDefault="0032493E">
      <w:pPr>
        <w:spacing w:line="480" w:lineRule="auto"/>
        <w:ind w:firstLine="720"/>
        <w:jc w:val="both"/>
      </w:pPr>
      <w:r>
        <w:t xml:space="preserve">WHEREAS, The long and distinguished history of Parkland Health &amp; Hospital System has been shaped by the exceptional skill, compassion, and commitment of its physicians, staff, and administrators, and their ongoing pursuit of excellence will be integral as the health system continues to build on its stellar reputation in the decades to come; now, therefore, be it</w:t>
      </w:r>
    </w:p>
    <w:p w:rsidR="003F3435" w:rsidRDefault="0032493E">
      <w:pPr>
        <w:spacing w:line="480" w:lineRule="auto"/>
        <w:ind w:firstLine="720"/>
        <w:jc w:val="both"/>
      </w:pPr>
      <w:r>
        <w:t xml:space="preserve">RESOLVED, That the House of Representatives of the 86th Texas Legislature hereby congratulate Parkland Health &amp; Hospital System on 125 years of service to the people of Dallas County and extend to all those associated with the health system sincere best wishes for continued success; and, be it further</w:t>
      </w:r>
    </w:p>
    <w:p w:rsidR="003F3435" w:rsidRDefault="0032493E">
      <w:pPr>
        <w:spacing w:line="480" w:lineRule="auto"/>
        <w:ind w:firstLine="720"/>
        <w:jc w:val="both"/>
      </w:pPr>
      <w:r>
        <w:t xml:space="preserve">RESOLVED, That an official copy of this resolution be prepared for Parkland as an expression of high regard by the Texas House of Representatives.</w:t>
      </w:r>
    </w:p>
    <w:p w:rsidR="003F3435" w:rsidRDefault="0032493E">
      <w:pPr>
        <w:jc w:val="both"/>
      </w:pPr>
    </w:p>
    <w:p w:rsidR="003F3435" w:rsidRDefault="0032493E">
      <w:pPr>
        <w:jc w:val="right"/>
      </w:pPr>
      <w:r>
        <w:t xml:space="preserve">Anchia</w:t>
      </w:r>
    </w:p>
    <w:p w:rsidR="003F3435" w:rsidRDefault="0032493E">
      <w:pPr>
        <w:jc w:val="right"/>
      </w:pPr>
      <w:r>
        <w:t xml:space="preserve">Neave</w:t>
      </w:r>
    </w:p>
    <w:p w:rsidR="003F3435" w:rsidRDefault="0032493E">
      <w:pPr>
        <w:jc w:val="right"/>
      </w:pPr>
      <w:r>
        <w:t xml:space="preserve">Turner of Dallas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552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