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86R14910 CW-F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H.R.</w:t>
      </w:r>
      <w:r xml:space="preserve">
        <w:t> </w:t>
      </w:r>
      <w:r>
        <w:t xml:space="preserve">No.</w:t>
      </w:r>
      <w:r xml:space="preserve">
        <w:t> </w:t>
      </w:r>
      <w:r>
        <w:t xml:space="preserve">561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Texas is home to more than 250 operating craft breweries and brewpubs, and the industry's employees share a unique passion for their work, taking great pride in creating products of the highest caliber; and</w:t>
      </w:r>
    </w:p>
    <w:p w:rsidR="003F3435" w:rsidRDefault="0032493E">
      <w:pPr>
        <w:spacing w:line="480" w:lineRule="auto"/>
        <w:ind w:firstLine="720"/>
        <w:jc w:val="both"/>
      </w:pPr>
      <w:r>
        <w:t xml:space="preserve">WHEREAS, The Texas craft brewing industry is a key driver of economic development, contributing billions to the state's economy, thanks to legislation passed by the 83rd Texas Legislature; this sector employs more than 30,000 Texans, and continued legislative support will bolster its booming financial impact in the years to come; and</w:t>
      </w:r>
    </w:p>
    <w:p w:rsidR="003F3435" w:rsidRDefault="0032493E">
      <w:pPr>
        <w:spacing w:line="480" w:lineRule="auto"/>
        <w:ind w:firstLine="720"/>
        <w:jc w:val="both"/>
      </w:pPr>
      <w:r>
        <w:t xml:space="preserve">WHEREAS, Producing over one million barrels of craft beer annually, the state's brewers have garnered national and international recognition for the superior quality of their work, receiving awards at the Great American Beer Festival and the World Beer Cup; and</w:t>
      </w:r>
    </w:p>
    <w:p w:rsidR="003F3435" w:rsidRDefault="0032493E">
      <w:pPr>
        <w:spacing w:line="480" w:lineRule="auto"/>
        <w:ind w:firstLine="720"/>
        <w:jc w:val="both"/>
      </w:pPr>
      <w:r>
        <w:t xml:space="preserve">WHEREAS, Through charitable giving and the building of community gathering spaces, the Texas craft brewing industry brings residents together in a special way while creating an attractive environment that pulls in tourists, further boosting the state's economy; now, therefore, be it</w:t>
      </w:r>
    </w:p>
    <w:p w:rsidR="003F3435" w:rsidRDefault="0032493E">
      <w:pPr>
        <w:spacing w:line="480" w:lineRule="auto"/>
        <w:ind w:firstLine="720"/>
        <w:jc w:val="both"/>
      </w:pPr>
      <w:r>
        <w:t xml:space="preserve">RESOLVED, That the House of Representatives of the 86th Texas Legislature hereby recognize February 25, 2019, as Texas Craft Brewers Day at the State Capitol and extend to the visiting participants sincere best wishes for an informative and memorable day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