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86R12455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568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Woodland Heights Medical Center in Lufkin is celebrating the 100th anniversary of its founding in 2019; and</w:t>
      </w:r>
    </w:p>
    <w:p w:rsidR="003F3435" w:rsidRDefault="0032493E">
      <w:pPr>
        <w:spacing w:line="480" w:lineRule="auto"/>
        <w:ind w:firstLine="720"/>
        <w:jc w:val="both"/>
      </w:pPr>
      <w:r>
        <w:t xml:space="preserve">WHEREAS, Established as Lufkin's first hospital, Woodland Heights is a 149-bed facility offering a complete range of inpatient and outpatient services; the center is staffed by more than 250 physicians, who last year provided care to tens of thousands of patients, performed over 4,700 surgeries, and delivered more than 1,000 babies; and</w:t>
      </w:r>
    </w:p>
    <w:p w:rsidR="003F3435" w:rsidRDefault="0032493E">
      <w:pPr>
        <w:spacing w:line="480" w:lineRule="auto"/>
        <w:ind w:firstLine="720"/>
        <w:jc w:val="both"/>
      </w:pPr>
      <w:r>
        <w:t xml:space="preserve">WHEREAS, The hospital's continuous pursuit of excellence has resulted in many firsts, including the opening of the first cardiovascular center as well as the first neonatal intensive care unit in deep East Texas; over the years, it has received awards for cardiology, pulmonology, neurology, and orthopedic surgery, and it has earned The Joint Commission's Gold Seal of Approval and the American Heart Association/American Stroke Association's Heart-Check mark for Advanced Certification for Primary Stroke Centers; another notable recent honor was its designation as a Level IV trauma facility by the Texas Department of State Health Services; and</w:t>
      </w:r>
    </w:p>
    <w:p w:rsidR="003F3435" w:rsidRDefault="0032493E">
      <w:pPr>
        <w:spacing w:line="480" w:lineRule="auto"/>
        <w:ind w:firstLine="720"/>
        <w:jc w:val="both"/>
      </w:pPr>
      <w:r>
        <w:t xml:space="preserve">WHEREAS, Under the leadership of CEO Kyle Swift, Woodland Heights has given back generously to its community over the past year through approximately $47 million in charity and uncompensated care to the area's least privileged residents; it is a major economic force in the community and a significant source of jobs and civic revenue, and it is also a partner of myriad charitable and civic organizations, including the Lufkin/Angelina County Chamber of Commerce, Junior Achievement, the Lions Club, and the Angelina Arts Alliance; and</w:t>
      </w:r>
    </w:p>
    <w:p w:rsidR="003F3435" w:rsidRDefault="0032493E">
      <w:pPr>
        <w:spacing w:line="480" w:lineRule="auto"/>
        <w:ind w:firstLine="720"/>
        <w:jc w:val="both"/>
      </w:pPr>
      <w:r>
        <w:t xml:space="preserve">WHEREAS, The dedicated physicians, nurses, administrators, and staff of Woodland Heights Medical Center are building on a long-standing tradition of exceptional medical care, and this significant milestone in its history provides a welcome opportunity to recognize the important role that it plays in the lives of countless area residents;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Woodland Heights Medical Center and congratulate all those affiliated with the hospital on its recent designation as a Level IV trauma facility; and, be it further</w:t>
      </w:r>
    </w:p>
    <w:p w:rsidR="003F3435" w:rsidRDefault="0032493E">
      <w:pPr>
        <w:spacing w:line="480" w:lineRule="auto"/>
        <w:ind w:firstLine="720"/>
        <w:jc w:val="both"/>
      </w:pPr>
      <w:r>
        <w:t xml:space="preserve">RESOLVED, That an official copy of this resolution be prepared for Woodland Heights Medical Center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