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86R6614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Plano Chamber of Commerce was honored as a 2018 Chamber of the Year by the Association of Chamber of Commerce Executives;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prestigious Chamber of the Year award is granted to those chambers that have demonstrated excellence through organizational strength and dedication to business development, education, transportation, and quality of life;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Established in 1946, the Plano Chamber of Commerce represents more than 1,200 area businesses and organizations, and it has earned a five-star accreditation from the U.S.</w:t>
      </w:r>
      <w:r xml:space="preserve">
        <w:t> </w:t>
      </w:r>
      <w:r>
        <w:t xml:space="preserve">Chamber of Commerce; this nonprofit is committed to maximizing economic advancement through advocacy, education, innovation, and collaboration;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Organizations that support local businesses are essential to the prosperity of the Lone Star State, and the Plano Chamber of Commerce's receipt of this impressive recognition is a testament to the significant role it plays in the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Plano Chamber of Commerce on its selection as a 2018 Chamber of the Year by the Association of Chamber of Commerce Executives and extend to its members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chamber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