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86R14425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587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Austin Amateur Radio Club is celebrating the 100th anniversary of its founding in 2019, and this milestone presents a fitting opportunity to recognize the group for its outstanding contributions to the community; and</w:t>
      </w:r>
    </w:p>
    <w:p w:rsidR="003F3435" w:rsidRDefault="0032493E">
      <w:pPr>
        <w:spacing w:line="480" w:lineRule="auto"/>
        <w:ind w:firstLine="720"/>
        <w:jc w:val="both"/>
      </w:pPr>
      <w:r>
        <w:t xml:space="preserve">WHEREAS, Since 1919, more than 100 members licensed by the Federal Communications Commission have served Travis County by  providing emergency communications when normal systems are nonfunctional or overloaded, such as during and after natural disasters; and</w:t>
      </w:r>
    </w:p>
    <w:p w:rsidR="003F3435" w:rsidRDefault="0032493E">
      <w:pPr>
        <w:spacing w:line="480" w:lineRule="auto"/>
        <w:ind w:firstLine="720"/>
        <w:jc w:val="both"/>
      </w:pPr>
      <w:r>
        <w:t xml:space="preserve">WHEREAS, The club has maintained and operated radio rooms next to the Emergency Operations Center at the Combined Transportation, Emergency and Communications Center and the State Operations Center at the Department of Public Safety headquarters as well as with the Central and South Texas American Red Cross, which further benefit from the group's mobile emergency communications trailer; members also maintain backup transmission for 15 area hospitals through the Amateur Radio Communications for Hospital Emergencies System, provide Skywarn reports to the National Weather Service, and dispense situational awareness to the Department of Defense through the U.S.</w:t>
      </w:r>
      <w:r xml:space="preserve">
        <w:t> </w:t>
      </w:r>
      <w:r>
        <w:t xml:space="preserve">Army Military Auxiliary Radio System; and</w:t>
      </w:r>
    </w:p>
    <w:p w:rsidR="003F3435" w:rsidRDefault="0032493E">
      <w:pPr>
        <w:spacing w:line="480" w:lineRule="auto"/>
        <w:ind w:firstLine="720"/>
        <w:jc w:val="both"/>
      </w:pPr>
      <w:r>
        <w:t xml:space="preserve">WHEREAS, This notable organization has further served area residents by providing communication support for public service events, including the MS150 and Sound the Alarm smoke detector program for low-income households; since 1993, the club's scholarship program has granted more than $250,000 to FCC-licensed high school seniors in Travis and surrounding counties; the fund awarded $17,500 in 2018 alone; and</w:t>
      </w:r>
    </w:p>
    <w:p w:rsidR="003F3435" w:rsidRDefault="0032493E">
      <w:pPr>
        <w:spacing w:line="480" w:lineRule="auto"/>
        <w:ind w:firstLine="720"/>
        <w:jc w:val="both"/>
      </w:pPr>
      <w:r>
        <w:t xml:space="preserve">WHEREAS, For a century, the men and women of the Austin Amateur Radio Club have helped to aid and educate their fellow citizens, and they may take great pride in their important work;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Austin Amateur Radio Club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