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State Rifle Association is celebrating its 100th anniversary in 2019; and</w:t>
      </w:r>
    </w:p>
    <w:p w:rsidR="003F3435" w:rsidRDefault="0032493E">
      <w:pPr>
        <w:spacing w:line="480" w:lineRule="auto"/>
        <w:ind w:firstLine="720"/>
        <w:jc w:val="both"/>
      </w:pPr>
      <w:r>
        <w:t xml:space="preserve">WHEREAS, Established in 1919, the TSRA is an independent organization affiliated with, and recognized by, the National Rifle Association; its primary goal was to promote and encourage rifle shooting through training and competitions in the state and by competition with other such groups across the nation; and</w:t>
      </w:r>
    </w:p>
    <w:p w:rsidR="003F3435" w:rsidRDefault="0032493E">
      <w:pPr>
        <w:spacing w:line="480" w:lineRule="auto"/>
        <w:ind w:firstLine="720"/>
        <w:jc w:val="both"/>
      </w:pPr>
      <w:r>
        <w:t xml:space="preserve">WHEREAS, With the growth of the TSRA membership over the years, youth shooting and safety programs have developed in such organizations as 4-H, the Boy Scouts of America, the American Legion, the National High School Rodeo Association, and ROTC; in cooperation with the NRA, the TSRA sanctions state matches each year in more than 20 different shooting disciplines, and the state winners are eligible to advance to national competitions; and</w:t>
      </w:r>
    </w:p>
    <w:p w:rsidR="003F3435" w:rsidRDefault="0032493E">
      <w:pPr>
        <w:spacing w:line="480" w:lineRule="auto"/>
        <w:ind w:firstLine="720"/>
        <w:jc w:val="both"/>
      </w:pPr>
      <w:r>
        <w:t xml:space="preserve">WHEREAS, For many years, the TSRA has carefully monitored other state legislatures and the U.S. Congress in its role as a strong supporter of the rights of law-abiding citizens to own firearms; the association had no active presence at the Texas State Capitol until 1985, when Doc Brown advocated on behalf of TSRA for the passage of a firearms preemption bill and a bill to stop hunter harassment, both of which were signed into law by Governor Mark White; and</w:t>
      </w:r>
    </w:p>
    <w:p w:rsidR="003F3435" w:rsidRDefault="0032493E">
      <w:pPr>
        <w:spacing w:line="480" w:lineRule="auto"/>
        <w:ind w:firstLine="720"/>
        <w:jc w:val="both"/>
      </w:pPr>
      <w:r>
        <w:t xml:space="preserve">WHEREAS, Today, the 35,000 members of the TSRA proudly maintain the association's original commitment to firearm skill development, youth participation, and safety training, as well as its support for traditional hunting and its ongoing dedication to firearm ownership and Second Amendment rights;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Texas State Rifle Association and commend its directors, officers, and members for their contributions to the legislative process; and, be it further</w:t>
      </w:r>
    </w:p>
    <w:p w:rsidR="003F3435" w:rsidRDefault="0032493E">
      <w:pPr>
        <w:spacing w:line="480" w:lineRule="auto"/>
        <w:ind w:firstLine="720"/>
        <w:jc w:val="both"/>
      </w:pPr>
      <w:r>
        <w:t xml:space="preserve">RESOLVED, That an official copy of this resolution be prepared for the Texas State Rifle Association as an expression of high regard by the Texas House of Representatives.</w:t>
      </w:r>
    </w:p>
    <w:p w:rsidR="003F3435" w:rsidRDefault="0032493E">
      <w:pPr>
        <w:jc w:val="both"/>
      </w:pPr>
    </w:p>
    <w:p w:rsidR="003F3435" w:rsidRDefault="0032493E">
      <w:pPr>
        <w:jc w:val="right"/>
      </w:pPr>
      <w:r>
        <w:t xml:space="preserve">Flynn</w:t>
      </w:r>
    </w:p>
    <w:p w:rsidR="003F3435" w:rsidRDefault="0032493E">
      <w:pPr>
        <w:jc w:val="right"/>
      </w:pPr>
      <w:r>
        <w:t xml:space="preserve">Guillen</w:t>
      </w:r>
    </w:p>
    <w:p w:rsidR="003F3435" w:rsidRDefault="0032493E">
      <w:pPr>
        <w:jc w:val="right"/>
      </w:pPr>
      <w:r>
        <w:t xml:space="preserve">Hefner</w:t>
      </w:r>
    </w:p>
    <w:p w:rsidR="003F3435" w:rsidRDefault="0032493E">
      <w:pPr>
        <w:jc w:val="right"/>
      </w:pPr>
      <w:r>
        <w:t xml:space="preserve">Anderson</w:t>
      </w: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612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