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86R14799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H.R.</w:t>
      </w:r>
      <w:r xml:space="preserve">
        <w:t> </w:t>
      </w:r>
      <w:r>
        <w:t xml:space="preserve">No.</w:t>
      </w:r>
      <w:r xml:space="preserve">
        <w:t> </w:t>
      </w:r>
      <w:r>
        <w:t xml:space="preserve">616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more than a century, Edinburg has been one of the leading cities of the Rio Grande Valley, and this remarkable community is truly deserving of special recognition; and</w:t>
      </w:r>
    </w:p>
    <w:p w:rsidR="003F3435" w:rsidRDefault="0032493E">
      <w:pPr>
        <w:spacing w:line="480" w:lineRule="auto"/>
        <w:ind w:firstLine="720"/>
        <w:jc w:val="both"/>
      </w:pPr>
      <w:r>
        <w:t xml:space="preserve">WHEREAS, The county seat of Hidalgo County, Edinburg has been named an "All-America City" on three occasions, more than any other city in the Valley; this is the most prestigious municipal recognition in the nation, awarded to only 10 communities across the nation each year; and</w:t>
      </w:r>
    </w:p>
    <w:p w:rsidR="003F3435" w:rsidRDefault="0032493E">
      <w:pPr>
        <w:spacing w:line="480" w:lineRule="auto"/>
        <w:ind w:firstLine="720"/>
        <w:jc w:val="both"/>
      </w:pPr>
      <w:r>
        <w:t xml:space="preserve">WHEREAS, Edinburg is one of the fastest-growing communities in the Valley, in terms of population growth as well as construction of new single-family and multifamily residences; a center for education, sports, and the arts, it is home to the main campus and medical school of The University of Texas Rio Grande Valley, as well as H-E-B Park, a professional soccer stadium, and the Bert Ogden Arena, a state-of-the-art concert venue; and</w:t>
      </w:r>
    </w:p>
    <w:p w:rsidR="003F3435" w:rsidRDefault="0032493E">
      <w:pPr>
        <w:spacing w:line="480" w:lineRule="auto"/>
        <w:ind w:firstLine="720"/>
        <w:jc w:val="both"/>
      </w:pPr>
      <w:r>
        <w:t xml:space="preserve">WHEREAS, The City of Edinburg is a regional hub for health care, home to South Texas Health System and Doctors Hospital at Renaissance, and for nearly four decades, it has hosted the annual All-America City David Chavana 10K Run/Walk, one of the largest such races in Texas; the city is likewise committed to economic development through its Small Business Renovation and Improvements Grant program, helping small businesses thrive through the restoration and beautification of their properties; and</w:t>
      </w:r>
    </w:p>
    <w:p w:rsidR="003F3435" w:rsidRDefault="0032493E">
      <w:pPr>
        <w:spacing w:line="480" w:lineRule="auto"/>
        <w:ind w:firstLine="720"/>
        <w:jc w:val="both"/>
      </w:pPr>
      <w:r>
        <w:t xml:space="preserve">WHEREAS, In recent years, Edinburg has become a focal point for the border security efforts of the state and federal governments; the U.S. Customs and Border Patrol RGV Sector is headquartered in the city, overseeing nine offices and two checkpoints covering more than 34 counties along the U.S.-Mexico border, and the city's South Texas International Airport is likewise the headquarters of the airborne efforts of the Texas Department of Public Safety in the region; and</w:t>
      </w:r>
    </w:p>
    <w:p w:rsidR="003F3435" w:rsidRDefault="0032493E">
      <w:pPr>
        <w:spacing w:line="480" w:lineRule="auto"/>
        <w:ind w:firstLine="720"/>
        <w:jc w:val="both"/>
      </w:pPr>
      <w:r>
        <w:t xml:space="preserve">WHEREAS, In 2010, the city was celebrated as "the Hometown of Heroes" by Governor Rick Perry in recognition of two local heroes, U. S. Army Private Pedro Cano and U.S. Marine Corps Sergeant Freddy Gonzalez, who were each awarded both the Congressional and Texas Legislative Medals of Honor; and</w:t>
      </w:r>
    </w:p>
    <w:p w:rsidR="003F3435" w:rsidRDefault="0032493E">
      <w:pPr>
        <w:spacing w:line="480" w:lineRule="auto"/>
        <w:ind w:firstLine="720"/>
        <w:jc w:val="both"/>
      </w:pPr>
      <w:r>
        <w:t xml:space="preserve">WHEREAS, Through its efforts to raise awareness of community needs and promote civic engagement, this dynamic city is working to address critical issues, solve challenges, and create stronger community connections among its residents, businesses, nonprofits, and government leaders; now, therefore, be it</w:t>
      </w:r>
    </w:p>
    <w:p w:rsidR="003F3435" w:rsidRDefault="0032493E">
      <w:pPr>
        <w:spacing w:line="480" w:lineRule="auto"/>
        <w:ind w:firstLine="720"/>
        <w:jc w:val="both"/>
      </w:pPr>
      <w:r>
        <w:t xml:space="preserve">RESOLVED, That the House of Representatives of the 86th Texas Legislature hereby honor the City of Edinburg for its history and record of achievement and extend to the city's public officials and citizens sincere best wishes for the future; and, be it further</w:t>
      </w:r>
    </w:p>
    <w:p w:rsidR="003F3435" w:rsidRDefault="0032493E">
      <w:pPr>
        <w:spacing w:line="480" w:lineRule="auto"/>
        <w:ind w:firstLine="720"/>
        <w:jc w:val="both"/>
      </w:pPr>
      <w:r>
        <w:t xml:space="preserve">RESOLVED, That an official copy of this resolution be prepared for the City of Edinburg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