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699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80th birthday of an esteemed Texan is truly cause for celebration, and Virginia Ganey Stubbs marked this significant milestone in her life on March 4, 2019;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Born in Abilene in 1939, the former Virginia Ganey is the daughter of Madge Morrison Ganey and Ellis Lee Ganey; she graduated from The University of Texas in 1961;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She married Paul Edward Stubbs on December 21, 1961, and they became the proud parents of three children, David Paul Stubbs, Leah Virginia Stubbs, and Emily Stubbs Mika;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Mrs.</w:t>
      </w:r>
      <w:r xml:space="preserve">
        <w:t> </w:t>
      </w:r>
      <w:r>
        <w:t xml:space="preserve">Stubbs has served as president of the Texas Association for Children with Learning Disabilities and the Settlement Club; in addition, she has given generously of her time and talents as a member of Kappa Alpha Theta, PEO, and CASA; she is also an elder at Westminster Presbyterian Church;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Blessed with a devoted family and admiring friends, Virginia Stubbs is a source of joy and inspiration to all who have the great privilege of knowing her and of sharing in the richness of her life;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Virginia Ganey Stubbs on her 80th birthday and extend to her sincere best wishes for continued happiness;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Mrs.</w:t>
      </w:r>
      <w:r xml:space="preserve">
        <w:t> </w:t>
      </w:r>
      <w:r>
        <w:t xml:space="preserve">Stubbs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Gutierrez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699 was adopted by the House on March 21,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699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