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86R15484 SME-D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798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El Paso Community College is celebrating the 50th anniversary of its founding in 2019; and</w:t>
      </w:r>
    </w:p>
    <w:p w:rsidR="003F3435" w:rsidRDefault="0032493E">
      <w:pPr>
        <w:spacing w:line="480" w:lineRule="auto"/>
        <w:ind w:firstLine="720"/>
        <w:jc w:val="both"/>
      </w:pPr>
      <w:r>
        <w:t xml:space="preserve">WHEREAS, Established in 1969, El Paso Community College had an initial enrollment of 901 students, and its first classes were held in the Logan Heights barracks at Fort Bliss; over the years, the college has grown to serve more than one million students at five campuses and has awarded over 80,000 degrees and certificates; and</w:t>
      </w:r>
    </w:p>
    <w:p w:rsidR="003F3435" w:rsidRDefault="0032493E">
      <w:pPr>
        <w:spacing w:line="480" w:lineRule="auto"/>
        <w:ind w:firstLine="720"/>
        <w:jc w:val="both"/>
      </w:pPr>
      <w:r>
        <w:t xml:space="preserve">WHEREAS, Today, EPCC offers a variety of programs and degree tracks, including dual credit programs for high school students in every area school district; across its 12 early college high schools, which enable students to earn associate degrees, enrollees have achieved a 75 percent graduation rate; and</w:t>
      </w:r>
    </w:p>
    <w:p w:rsidR="003F3435" w:rsidRDefault="0032493E">
      <w:pPr>
        <w:spacing w:line="480" w:lineRule="auto"/>
        <w:ind w:firstLine="720"/>
        <w:jc w:val="both"/>
      </w:pPr>
      <w:r>
        <w:t xml:space="preserve">WHEREAS, For half a century, El Paso Community College has remained committed to meeting the educational needs of its students, and the school has played a vital role in helping many build a bright and prosperous future; now, therefore, be it</w:t>
      </w:r>
    </w:p>
    <w:p w:rsidR="003F3435" w:rsidRDefault="0032493E">
      <w:pPr>
        <w:spacing w:line="480" w:lineRule="auto"/>
        <w:ind w:firstLine="720"/>
        <w:jc w:val="both"/>
      </w:pPr>
      <w:r>
        <w:t xml:space="preserve">RESOLVED, That the House of Representatives of the 86th Texas Legislature hereby commemorate the 50th anniversary of El Paso Community College and extend to all those associated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El Paso Community College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