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86R19470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Association of Charitable Clinics are gathering in Austin on April 25-26, 2019, to celebrate the organization's 14th anniversary at its annual state conference; and</w:t>
      </w:r>
    </w:p>
    <w:p w:rsidR="003F3435" w:rsidRDefault="0032493E">
      <w:pPr>
        <w:spacing w:line="480" w:lineRule="auto"/>
        <w:ind w:firstLine="720"/>
        <w:jc w:val="both"/>
      </w:pPr>
      <w:r>
        <w:t xml:space="preserve">WHEREAS, Since its founding in 2005, the association has been dedicated to increasing access to quality health care for the underserved; it furnishes affiliates with networking and educational opportunities, collects and disseminates information relevant to its mission, and offers low-cost medical supplies and products through corporate and national partnerships; and</w:t>
      </w:r>
    </w:p>
    <w:p w:rsidR="003F3435" w:rsidRDefault="0032493E">
      <w:pPr>
        <w:spacing w:line="480" w:lineRule="auto"/>
        <w:ind w:firstLine="720"/>
        <w:jc w:val="both"/>
      </w:pPr>
      <w:r>
        <w:t xml:space="preserve">WHEREAS, This worthwhile organization assists more than 75 charitable Texas clinics, which together have almost 400,000 patient visits each year; chiefly staffed by a large volunteer base of physicians, nurses, dentists, and other medical professionals, these vital centers provide a practical alternative to costly hospital and emergency room care; and</w:t>
      </w:r>
    </w:p>
    <w:p w:rsidR="003F3435" w:rsidRDefault="0032493E">
      <w:pPr>
        <w:spacing w:line="480" w:lineRule="auto"/>
        <w:ind w:firstLine="720"/>
        <w:jc w:val="both"/>
      </w:pPr>
      <w:r>
        <w:t xml:space="preserve">WHEREAS, For 14 years, the Texas Association of Charitable Clinics has worked to make efficient and effective medical treatment available to those who may otherwise go without, and its efforts have had a profound and positive influence on the citizens of Texas; now, therefore, be it</w:t>
      </w:r>
    </w:p>
    <w:p w:rsidR="003F3435" w:rsidRDefault="0032493E">
      <w:pPr>
        <w:spacing w:line="480" w:lineRule="auto"/>
        <w:ind w:firstLine="720"/>
        <w:jc w:val="both"/>
      </w:pPr>
      <w:r>
        <w:t xml:space="preserve">RESOLVED, That the House of Representatives of the 86th Texas Legislature hereby recognize April 25, 2019, as Texas Charitable Clinic Day and extend to all involved with the clinics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Texas Association of Charitable Clinics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