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State of Texas lost an esteemed attorney, businessman, and civic leader with the passing of Wales Hendrix Madden Jr. on December 24, 2018, at the age of 91; and</w:t>
      </w:r>
    </w:p>
    <w:p w:rsidR="003F3435" w:rsidRDefault="0032493E">
      <w:pPr>
        <w:spacing w:line="480" w:lineRule="auto"/>
        <w:ind w:firstLine="720"/>
        <w:jc w:val="both"/>
      </w:pPr>
      <w:r>
        <w:t xml:space="preserve">WHEREAS, The son of Wales and Kathryn Madden, Wales Madden Jr. was born on September 1, 1927, in Amarillo; after serving his country during World War II as a member of the U.S. Navy, he earned his bachelor's and law degrees from The University of Texas at Austin and embarked on a successful legal career; he started out as an attorney for the Shamrock Oil and Gas Corporation and went on to become a partner at Selectman and Madden; in 1985, he established his own practice; and</w:t>
      </w:r>
    </w:p>
    <w:p w:rsidR="003F3435" w:rsidRDefault="0032493E">
      <w:pPr>
        <w:spacing w:line="480" w:lineRule="auto"/>
        <w:ind w:firstLine="720"/>
        <w:jc w:val="both"/>
      </w:pPr>
      <w:r>
        <w:t xml:space="preserve">WHEREAS, Mr.</w:t>
      </w:r>
      <w:r xml:space="preserve">
        <w:t> </w:t>
      </w:r>
      <w:r>
        <w:t xml:space="preserve">Madden gave of his time and talents to such worthy organizations as the Mesa Petroleum Board, the Texas Water Development Board, the President's Export Council, and the Citizens' Committee on Property Tax Relief; also active in politics, he developed personal relationships with numerous state and national elected officials, and he supported the presidential campaigns of George H. W. Bush and George W. Bush; and</w:t>
      </w:r>
    </w:p>
    <w:p w:rsidR="003F3435" w:rsidRDefault="0032493E">
      <w:pPr>
        <w:spacing w:line="480" w:lineRule="auto"/>
        <w:ind w:firstLine="720"/>
        <w:jc w:val="both"/>
      </w:pPr>
      <w:r>
        <w:t xml:space="preserve">WHEREAS, The youngest member ever appointed to The University of Texas Board of Regents, Mr.</w:t>
      </w:r>
      <w:r xml:space="preserve">
        <w:t> </w:t>
      </w:r>
      <w:r>
        <w:t xml:space="preserve">Madden also led the UT Centennial Commission and the Ex-Students' Association; moreover, he held leadership roles with Amarillo College, Trinity University, and West Texas A&amp;M University and served on the Governor's Committee on Public School Education and the State's Select Committee on Higher Education; and</w:t>
      </w:r>
    </w:p>
    <w:p w:rsidR="003F3435" w:rsidRDefault="0032493E">
      <w:pPr>
        <w:spacing w:line="480" w:lineRule="auto"/>
        <w:ind w:firstLine="720"/>
        <w:jc w:val="both"/>
      </w:pPr>
      <w:r>
        <w:t xml:space="preserve">WHEREAS, Mr.</w:t>
      </w:r>
      <w:r xml:space="preserve">
        <w:t> </w:t>
      </w:r>
      <w:r>
        <w:t xml:space="preserve">Madden received many accolades over the years, including the Outstanding Fifty-Year Lawyer Award from the Texas Bar Foundation, the Mirabeau B. Lamar Award for Outstanding Leadership in Higher Education, and the UT System's highest honor, the Santa Rita Award; and</w:t>
      </w:r>
    </w:p>
    <w:p w:rsidR="003F3435" w:rsidRDefault="0032493E">
      <w:pPr>
        <w:spacing w:line="480" w:lineRule="auto"/>
        <w:ind w:firstLine="720"/>
        <w:jc w:val="both"/>
      </w:pPr>
      <w:r>
        <w:t xml:space="preserve">WHEREAS, On November 8, 1952, he married Abbie Cowden, and the couple shared a richly rewarding marriage that spanned nearly six decades; Mr.</w:t>
      </w:r>
      <w:r xml:space="preserve">
        <w:t> </w:t>
      </w:r>
      <w:r>
        <w:t xml:space="preserve">Madden took great pride in his children, Wales and Straughn, and with the passing years, he was further blessed with four grandchildren, Wales, Hamilton, Mac, and Callie, three step-grandchildren, Shawnee, Brandi, and Cody, and numerous great-grandchildren; passionate about the great outdoors, he scaled every mountain over 14,000 feet in Colorado and regularly hiked in Palo Duro Canyon; and</w:t>
      </w:r>
    </w:p>
    <w:p w:rsidR="003F3435" w:rsidRDefault="0032493E">
      <w:pPr>
        <w:spacing w:line="480" w:lineRule="auto"/>
        <w:ind w:firstLine="720"/>
        <w:jc w:val="both"/>
      </w:pPr>
      <w:r>
        <w:t xml:space="preserve">WHEREAS,  Wales Madden led a rich and purposeful life, and he leaves behind a record of engagement that will continue to inspire all those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memory of Wales Hendrix Madden Jr.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Wales Madden.</w:t>
      </w:r>
    </w:p>
    <w:p w:rsidR="003F3435" w:rsidRDefault="0032493E">
      <w:pPr>
        <w:jc w:val="both"/>
      </w:pPr>
    </w:p>
    <w:p w:rsidR="003F3435" w:rsidRDefault="0032493E">
      <w:pPr>
        <w:jc w:val="right"/>
      </w:pPr>
      <w:r>
        <w:t xml:space="preserve">Price</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893 was unanimously adopted by a rising vote of the House on April 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