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86R19943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H.R.</w:t>
      </w:r>
      <w:r xml:space="preserve">
        <w:t> </w:t>
      </w:r>
      <w:r>
        <w:t xml:space="preserve">No.</w:t>
      </w:r>
      <w:r xml:space="preserve">
        <w:t> </w:t>
      </w:r>
      <w:r>
        <w:t xml:space="preserve">917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Friends of the Governor's Mansion is celebrating its 40th anniversary in 2019; and</w:t>
      </w:r>
    </w:p>
    <w:p w:rsidR="003F3435" w:rsidRDefault="0032493E">
      <w:pPr>
        <w:spacing w:line="480" w:lineRule="auto"/>
        <w:ind w:firstLine="720"/>
        <w:jc w:val="both"/>
      </w:pPr>
      <w:r>
        <w:t xml:space="preserve">WHEREAS, Established in 1979 by Governor William P. Clements Jr. and First Lady Rita Clements, the nonprofit organization is dedicated to maintaining the Texas Governor's Mansion and preserving its historical and cultural integrity; the group also works to educate the public about the building and its contents; and</w:t>
      </w:r>
    </w:p>
    <w:p w:rsidR="003F3435" w:rsidRDefault="0032493E">
      <w:pPr>
        <w:spacing w:line="480" w:lineRule="auto"/>
        <w:ind w:firstLine="720"/>
        <w:jc w:val="both"/>
      </w:pPr>
      <w:r>
        <w:t xml:space="preserve">WHEREAS, FGM raises funds to acquire museum-quality artwork, as well as antique furnishings made in the United States, that enhance the mansion and reflect its significance in the annals of Texas; it oversees the Mansion Collection of furnishings and state-owned artifacts, restoring and replacing items as needed; and</w:t>
      </w:r>
    </w:p>
    <w:p w:rsidR="003F3435" w:rsidRDefault="0032493E">
      <w:pPr>
        <w:spacing w:line="480" w:lineRule="auto"/>
        <w:ind w:firstLine="720"/>
        <w:jc w:val="both"/>
      </w:pPr>
      <w:r>
        <w:t xml:space="preserve">WHEREAS, Passersby can readily observe the organization's attention to the exterior of the mansion; FGM supports a garden fund that provides for seasonal plantings, and the group offers advice on significant landscaping projects; and</w:t>
      </w:r>
    </w:p>
    <w:p w:rsidR="003F3435" w:rsidRDefault="0032493E">
      <w:pPr>
        <w:spacing w:line="480" w:lineRule="auto"/>
        <w:ind w:firstLine="720"/>
        <w:jc w:val="both"/>
      </w:pPr>
      <w:r>
        <w:t xml:space="preserve">WHEREAS, Managed by a statewide board of directors, FGM performs its activities at the mansion through memoranda of agreement with the Texas Historical Commission and the State Preservation Board; the governor and first lady serve as advisory members of the FGM board, which includes two current members of THC, as well as the executive directors of THC and SPB and the citizen member of SPB; and</w:t>
      </w:r>
    </w:p>
    <w:p w:rsidR="003F3435" w:rsidRDefault="0032493E">
      <w:pPr>
        <w:spacing w:line="480" w:lineRule="auto"/>
        <w:ind w:firstLine="720"/>
        <w:jc w:val="both"/>
      </w:pPr>
      <w:r>
        <w:t xml:space="preserve">WHEREAS, The dedicated stewardship of Friends of the Governor's Mansion ensures that this state treasure sets the highest standard of historical preservation while remaining a home that each governor's family endows with its own traditions; now, therefore, be it</w:t>
      </w:r>
    </w:p>
    <w:p w:rsidR="003F3435" w:rsidRDefault="0032493E">
      <w:pPr>
        <w:spacing w:line="480" w:lineRule="auto"/>
        <w:ind w:firstLine="720"/>
        <w:jc w:val="both"/>
      </w:pPr>
      <w:r>
        <w:t xml:space="preserve">RESOLVED, That the House of Representatives of the 86th Texas Legislature hereby congratulate Friends of the Governor's Mansion on its 40th anniversary and commend all those associated with this noteworthy organization;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