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86R11470 BK-D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928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Bags of Love, a nonprofit organization based in Lufkin, is performing a valuable service to children who are facing the often traumatic experience of entering foster care; and</w:t>
      </w:r>
    </w:p>
    <w:p w:rsidR="003F3435" w:rsidRDefault="0032493E">
      <w:pPr>
        <w:spacing w:line="480" w:lineRule="auto"/>
        <w:ind w:firstLine="720"/>
        <w:jc w:val="both"/>
      </w:pPr>
      <w:r>
        <w:t xml:space="preserve">WHEREAS, The organization was founded by Hallie Hatthorn, a former foster child, to provide a replacement for the trash bags that children are typically given to gather their belongings when being relocated to a foster home; through the help of donations and volunteers, Bags of Love works to supply duffel bags filled with toiletries, toys, blankets, and other items to foster children who may otherwise have very little to call their own; and</w:t>
      </w:r>
    </w:p>
    <w:p w:rsidR="003F3435" w:rsidRDefault="0032493E">
      <w:pPr>
        <w:spacing w:line="480" w:lineRule="auto"/>
        <w:ind w:firstLine="720"/>
        <w:jc w:val="both"/>
      </w:pPr>
      <w:r>
        <w:t xml:space="preserve">WHEREAS, Bags of Love is a community partner of the Texas Department of Family and Protective Services, which often relies on donations from various charitable groups and initiatives to ensure the well-being of young victims of abuse and neglect to the fullest extent possible; since 2016, Bags of Love has delivered more than 3,000 of its bags to child protective agencies across Texas and other states; and</w:t>
      </w:r>
    </w:p>
    <w:p w:rsidR="003F3435" w:rsidRDefault="0032493E">
      <w:pPr>
        <w:spacing w:line="480" w:lineRule="auto"/>
        <w:ind w:firstLine="720"/>
        <w:jc w:val="both"/>
      </w:pPr>
      <w:r>
        <w:t xml:space="preserve">WHEREAS, A simple duffel bag containing care items can be a bright spot for children coping with feelings of loss, insecurity, and uncertainty, and Bags of Love is to be commended for its efforts to provide a measure of comfort to young people who are in great need of our advocacy; now, therefore, be it</w:t>
      </w:r>
    </w:p>
    <w:p w:rsidR="003F3435" w:rsidRDefault="0032493E">
      <w:pPr>
        <w:spacing w:line="480" w:lineRule="auto"/>
        <w:ind w:firstLine="720"/>
        <w:jc w:val="both"/>
      </w:pPr>
      <w:r>
        <w:t xml:space="preserve">RESOLVED, That the House of Representatives of the 86th Texas Legislature hereby express support for Bags of Love and its mission to make transitions easier for children in the care of the Texas Department of Family and Protective Services.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