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60th wedding anniversary marks a lifetime of mutual devotion and shared experiences, and L. G. and LaNelle Preuninger of Bowie celebrated this joyous milestone in their marriage on February 14, 2018; and</w:t>
      </w:r>
    </w:p>
    <w:p w:rsidR="003F3435" w:rsidRDefault="0032493E">
      <w:pPr>
        <w:spacing w:line="480" w:lineRule="auto"/>
        <w:ind w:firstLine="720"/>
        <w:jc w:val="both"/>
      </w:pPr>
      <w:r>
        <w:t xml:space="preserve">WHEREAS, Natives of Bowie, L. G. Preuninger and the former LaNelle Long were joined in matrimony in 1958; over the years, they have been blessed with a treasured family that includes their sons, Lynn Gregory and Mike, as well as their grandchildren and great-grandchildren; and</w:t>
      </w:r>
    </w:p>
    <w:p w:rsidR="003F3435" w:rsidRDefault="0032493E">
      <w:pPr>
        <w:spacing w:line="480" w:lineRule="auto"/>
        <w:ind w:firstLine="720"/>
        <w:jc w:val="both"/>
      </w:pPr>
      <w:r>
        <w:t xml:space="preserve">WHEREAS, Mr.</w:t>
      </w:r>
      <w:r xml:space="preserve">
        <w:t> </w:t>
      </w:r>
      <w:r>
        <w:t xml:space="preserve">Preuninger answered his nation's call to duty in 1953 by serving in the U.S. Army, and after returning home, he worked with his father on the family's dairy farm; he went on to enjoy a 21-year tenure at the Bowie Coca-Cola warehouse before ultimately retiring in 2011 as a school bus driver; in addition to devoting herself to her home and family, Mrs.</w:t>
      </w:r>
      <w:r xml:space="preserve">
        <w:t> </w:t>
      </w:r>
      <w:r>
        <w:t xml:space="preserve">Preuninger was employed as a secretary for Continental Oil Co.; sustained by a deep faith, the couple have also been active with their church;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Preuninger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L. G. and LaNelle Preuninger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Preuninger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