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86R16893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basketball team from Panhandle High School distinguished itself by advancing to the 2A semifinals in the 2019 University Interscholastic League Girls' Basketball State Championships; and</w:t>
      </w:r>
    </w:p>
    <w:p w:rsidR="003F3435" w:rsidRDefault="0032493E">
      <w:pPr>
        <w:spacing w:line="480" w:lineRule="auto"/>
        <w:ind w:firstLine="720"/>
        <w:jc w:val="both"/>
      </w:pPr>
      <w:r>
        <w:t xml:space="preserve">WHEREAS, After compiling an outstanding record of 27 wins and just 4 losses during the regular season, the Pantherettes embarked on a thrilling postseason run in which they defeated the teams from Boys Ranch, Vega, Stratford, and Christoval High Schools in  the first four rounds of play; squaring off against district rival Wellington in the Region 1 championship game, Panhandle recorded a decisive 53-35 victory and secured a spot in the state tournament for the third time in four years; and</w:t>
      </w:r>
    </w:p>
    <w:p w:rsidR="003F3435" w:rsidRDefault="0032493E">
      <w:pPr>
        <w:spacing w:line="480" w:lineRule="auto"/>
        <w:ind w:firstLine="720"/>
        <w:jc w:val="both"/>
      </w:pPr>
      <w:r>
        <w:t xml:space="preserve">WHEREAS, The Pantherettes faced defending state champion Martin's Mill High School in their semifinal contest at the Alamodome in San Antonio on March 1; the Panhandle players gave their all in a tough battle that featured two ties, but their valiant rally in the second half ultimately fell short, and their season come to an end in a 49-47 loss; and</w:t>
      </w:r>
    </w:p>
    <w:p w:rsidR="003F3435" w:rsidRDefault="0032493E">
      <w:pPr>
        <w:spacing w:line="480" w:lineRule="auto"/>
        <w:ind w:firstLine="720"/>
        <w:jc w:val="both"/>
      </w:pPr>
      <w:r>
        <w:t xml:space="preserve">WHEREAS, Under the guidance of head coach Rob Schmucker and assistant coaches Sheena Schmucker and Mikel Tucker, the Pantherettes were led by seniors Masyn Reining, Lainey Choate, and Bree Baker, who took part in three state tournaments during their high school careers and helped Panhandle with the title in 2017; the team also received valuable contributions from the other members of the roster: Kinley Graham, Bailey Walterscheid, Ella Satterwhite, Mason Jones, Mackie Land, Halle Ford, Emmery Sides, Graci Veazey, and Keeley Harding; and</w:t>
      </w:r>
    </w:p>
    <w:p w:rsidR="003F3435" w:rsidRDefault="0032493E">
      <w:pPr>
        <w:spacing w:line="480" w:lineRule="auto"/>
        <w:ind w:firstLine="720"/>
        <w:jc w:val="both"/>
      </w:pPr>
      <w:r>
        <w:t xml:space="preserve">WHEREAS, Demonstrating a combination of exceptional talent and fierce determination, the Panhandle Pantherettes turned in an unforgettable performance during the 2018-2019 season, and their success is a source of great pride to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Panhandle High School girls' basketball team on advancing to the semifinals of the 2019 UIL state tournament and commend the team's players, coaches, and staff on a job well done;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