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86R21654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Lily Trieu of Austin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Trieu has provided vital assistance in handling a wide variety of challenging tasks involving legislative support and constituent relations;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Trieu is currently pursuing an MBA with a concentration in public and governmental affairs at The University of Texas at Austin, and she has distinguished herself as a Fellow of the Archer Center and as a finalist for the Broad Residency in Urban Education and the Presidential Management Fellowship; following her graduation, she hopes to become a business leader in the public education sector;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Lily Trieu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Trieu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